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18356D"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3AF65F07" w14:textId="77777777" w:rsidR="001F106B" w:rsidRDefault="001F106B" w:rsidP="00D83408">
      <w:pPr>
        <w:rPr>
          <w:rFonts w:ascii="Open Sans" w:eastAsia="Open Sans" w:hAnsi="Open Sans" w:cs="Open Sans"/>
          <w:lang w:val="en-US"/>
        </w:rPr>
      </w:pP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1F106B" w:rsidRPr="0018356D" w14:paraId="776FE9F5" w14:textId="77777777" w:rsidTr="001F106B">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4B22219A" w14:textId="61F6218B" w:rsidR="001F106B" w:rsidRPr="0018356D" w:rsidRDefault="001F106B">
            <w:pPr>
              <w:widowControl w:val="0"/>
              <w:rPr>
                <w:rFonts w:ascii="Open Sans" w:eastAsia="Open Sans" w:hAnsi="Open Sans" w:cs="Open Sans"/>
                <w:lang w:val="en-US"/>
              </w:rPr>
            </w:pPr>
            <w:r>
              <w:rPr>
                <w:rFonts w:ascii="Open Sans" w:eastAsia="Open Sans" w:hAnsi="Open Sans" w:cs="Open Sans"/>
                <w:lang w:val="en-US"/>
              </w:rPr>
              <w:t>Text</w:t>
            </w:r>
            <w:r w:rsidRPr="001F106B">
              <w:rPr>
                <w:rFonts w:ascii="Open Sans" w:eastAsia="Open Sans" w:hAnsi="Open Sans" w:cs="Open Sans"/>
                <w:lang w:val="en-US"/>
              </w:rPr>
              <w:t xml:space="preserve"> boxes in the document contain focus points and good advice for you as a data controller or data processor. Please note that the text boxes should be removed from the final version of the specific policy or procedure. </w:t>
            </w:r>
          </w:p>
        </w:tc>
      </w:tr>
    </w:tbl>
    <w:p w14:paraId="0C5E923F" w14:textId="77777777" w:rsidR="00D83408" w:rsidRPr="0018356D"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209FA352" w14:textId="77777777" w:rsidR="00914AD2" w:rsidRPr="008C26FC" w:rsidRDefault="00914AD2">
      <w:pPr>
        <w:rPr>
          <w:rFonts w:ascii="Open Sans" w:eastAsia="Open Sans" w:hAnsi="Open Sans" w:cs="Open Sans"/>
          <w:b/>
          <w:sz w:val="26"/>
          <w:szCs w:val="26"/>
          <w:lang w:val="en-US"/>
        </w:rPr>
      </w:pPr>
    </w:p>
    <w:p w14:paraId="3E0FE4C9" w14:textId="77777777" w:rsidR="004627D4" w:rsidRPr="004627D4" w:rsidRDefault="004627D4" w:rsidP="004627D4">
      <w:pPr>
        <w:rPr>
          <w:rFonts w:ascii="Open Sans" w:hAnsi="Open Sans" w:cs="Open Sans"/>
          <w:b/>
          <w:bCs/>
          <w:lang w:val="en-US"/>
        </w:rPr>
      </w:pPr>
      <w:r w:rsidRPr="004627D4">
        <w:rPr>
          <w:rFonts w:ascii="Open Sans" w:hAnsi="Open Sans" w:cs="Open Sans"/>
          <w:b/>
          <w:bCs/>
          <w:lang w:val="en-US"/>
        </w:rPr>
        <w:t>Security Measures in [Insert Organization Name]</w:t>
      </w:r>
    </w:p>
    <w:p w14:paraId="652B9D94" w14:textId="77777777" w:rsidR="004627D4" w:rsidRDefault="004627D4" w:rsidP="004627D4">
      <w:pPr>
        <w:rPr>
          <w:rFonts w:ascii="Open Sans" w:hAnsi="Open Sans" w:cs="Open Sans"/>
          <w:b/>
          <w:bCs/>
          <w:lang w:val="en-US"/>
        </w:rPr>
      </w:pPr>
    </w:p>
    <w:p w14:paraId="02C8D8DA" w14:textId="56D930A2" w:rsidR="004627D4" w:rsidRPr="004627D4" w:rsidRDefault="004627D4" w:rsidP="004627D4">
      <w:pPr>
        <w:rPr>
          <w:rFonts w:ascii="Open Sans" w:hAnsi="Open Sans" w:cs="Open Sans"/>
          <w:b/>
          <w:bCs/>
          <w:lang w:val="en-US"/>
        </w:rPr>
      </w:pPr>
      <w:r w:rsidRPr="004627D4">
        <w:rPr>
          <w:rFonts w:ascii="Open Sans" w:hAnsi="Open Sans" w:cs="Open Sans"/>
          <w:b/>
          <w:bCs/>
          <w:lang w:val="en-US"/>
        </w:rPr>
        <w:t>1. Purpose</w:t>
      </w:r>
    </w:p>
    <w:p w14:paraId="6E33D0E6" w14:textId="77777777" w:rsidR="004627D4" w:rsidRDefault="004627D4" w:rsidP="004627D4">
      <w:pPr>
        <w:rPr>
          <w:rFonts w:ascii="Open Sans" w:hAnsi="Open Sans" w:cs="Open Sans"/>
          <w:lang w:val="en-US"/>
        </w:rPr>
      </w:pPr>
      <w:r w:rsidRPr="004627D4">
        <w:rPr>
          <w:rFonts w:ascii="Open Sans" w:hAnsi="Open Sans" w:cs="Open Sans"/>
          <w:lang w:val="en-US"/>
        </w:rPr>
        <w:t>The security measures in [Insert Organization Name] are designed to ensure that the security level in [Insert Organization Name] reflects the objectives of [Insert Organization Name]'s information security policy.</w:t>
      </w:r>
    </w:p>
    <w:p w14:paraId="2C82AF04" w14:textId="77777777" w:rsidR="004627D4" w:rsidRDefault="004627D4" w:rsidP="004627D4">
      <w:pPr>
        <w:rPr>
          <w:rFonts w:ascii="Open Sans" w:hAnsi="Open Sans" w:cs="Open Sans"/>
          <w:lang w:val="en-US"/>
        </w:rPr>
      </w:pPr>
    </w:p>
    <w:p w14:paraId="698B4311" w14:textId="77777777" w:rsidR="004627D4" w:rsidRPr="004627D4" w:rsidRDefault="004627D4" w:rsidP="004627D4">
      <w:pPr>
        <w:rPr>
          <w:rFonts w:ascii="Open Sans" w:hAnsi="Open Sans" w:cs="Open Sans"/>
          <w:lang w:val="en-US"/>
        </w:rPr>
      </w:pPr>
    </w:p>
    <w:p w14:paraId="54E2001E" w14:textId="77777777" w:rsidR="004627D4" w:rsidRPr="004627D4" w:rsidRDefault="004627D4" w:rsidP="004627D4">
      <w:pPr>
        <w:rPr>
          <w:rFonts w:ascii="Open Sans" w:hAnsi="Open Sans" w:cs="Open Sans"/>
          <w:b/>
          <w:bCs/>
          <w:lang w:val="en-US"/>
        </w:rPr>
      </w:pPr>
      <w:r w:rsidRPr="004627D4">
        <w:rPr>
          <w:rFonts w:ascii="Open Sans" w:hAnsi="Open Sans" w:cs="Open Sans"/>
          <w:b/>
          <w:bCs/>
          <w:lang w:val="en-US"/>
        </w:rPr>
        <w:t>2. Organizational Security Measures</w:t>
      </w:r>
    </w:p>
    <w:p w14:paraId="687D873F" w14:textId="77777777" w:rsidR="004627D4" w:rsidRDefault="004627D4" w:rsidP="004627D4">
      <w:pPr>
        <w:rPr>
          <w:rFonts w:ascii="Open Sans" w:hAnsi="Open Sans" w:cs="Open Sans"/>
          <w:b/>
          <w:bCs/>
          <w:lang w:val="en-US"/>
        </w:rPr>
      </w:pPr>
    </w:p>
    <w:p w14:paraId="7D2B5357" w14:textId="1E98D704" w:rsidR="004627D4" w:rsidRPr="004627D4" w:rsidRDefault="004627D4" w:rsidP="004627D4">
      <w:pPr>
        <w:rPr>
          <w:rFonts w:ascii="Open Sans" w:hAnsi="Open Sans" w:cs="Open Sans"/>
          <w:b/>
          <w:bCs/>
          <w:lang w:val="en-US"/>
        </w:rPr>
      </w:pPr>
      <w:r w:rsidRPr="004627D4">
        <w:rPr>
          <w:rFonts w:ascii="Open Sans" w:hAnsi="Open Sans" w:cs="Open Sans"/>
          <w:b/>
          <w:bCs/>
          <w:lang w:val="en-US"/>
        </w:rPr>
        <w:t>2.1. Regulation of Employee Conduct</w:t>
      </w:r>
    </w:p>
    <w:p w14:paraId="022925A6" w14:textId="25866FF6" w:rsidR="004627D4" w:rsidRPr="004627D4" w:rsidRDefault="004627D4" w:rsidP="004627D4">
      <w:pPr>
        <w:rPr>
          <w:rFonts w:ascii="Open Sans" w:hAnsi="Open Sans" w:cs="Open Sans"/>
          <w:lang w:val="en-US"/>
        </w:rPr>
      </w:pPr>
      <w:r w:rsidRPr="004627D4">
        <w:rPr>
          <w:rFonts w:ascii="Open Sans" w:hAnsi="Open Sans" w:cs="Open Sans"/>
          <w:lang w:val="en-US"/>
        </w:rPr>
        <w:t xml:space="preserve">[Insert Organization Name] has implemented </w:t>
      </w:r>
      <w:r>
        <w:rPr>
          <w:rFonts w:ascii="Open Sans" w:hAnsi="Open Sans" w:cs="Open Sans"/>
          <w:lang w:val="en-US"/>
        </w:rPr>
        <w:t xml:space="preserve">[insert relevant document name for example: </w:t>
      </w:r>
      <w:r w:rsidRPr="004627D4">
        <w:rPr>
          <w:rFonts w:ascii="Open Sans" w:hAnsi="Open Sans" w:cs="Open Sans"/>
          <w:lang w:val="en-US"/>
        </w:rPr>
        <w:t>Guidelines for Employees on Information Security and Data Protection</w:t>
      </w:r>
      <w:r>
        <w:rPr>
          <w:rFonts w:ascii="Open Sans" w:hAnsi="Open Sans" w:cs="Open Sans"/>
          <w:lang w:val="en-US"/>
        </w:rPr>
        <w:t>]</w:t>
      </w:r>
      <w:r w:rsidRPr="004627D4">
        <w:rPr>
          <w:rFonts w:ascii="Open Sans" w:hAnsi="Open Sans" w:cs="Open Sans"/>
          <w:lang w:val="en-US"/>
        </w:rPr>
        <w:t>, which set out guidelines that relate to the work on information security in the company; including what specific security measures each employee must take.</w:t>
      </w:r>
    </w:p>
    <w:p w14:paraId="3590C30A" w14:textId="77777777" w:rsidR="004627D4" w:rsidRDefault="004627D4" w:rsidP="004627D4">
      <w:pPr>
        <w:rPr>
          <w:rFonts w:ascii="Open Sans" w:hAnsi="Open Sans" w:cs="Open Sans"/>
          <w:b/>
          <w:bCs/>
          <w:lang w:val="en-US"/>
        </w:rPr>
      </w:pPr>
    </w:p>
    <w:p w14:paraId="7F95FA49" w14:textId="32BA7113" w:rsidR="004627D4" w:rsidRPr="004627D4" w:rsidRDefault="004627D4" w:rsidP="004627D4">
      <w:pPr>
        <w:rPr>
          <w:rFonts w:ascii="Open Sans" w:hAnsi="Open Sans" w:cs="Open Sans"/>
          <w:b/>
          <w:bCs/>
          <w:lang w:val="en-US"/>
        </w:rPr>
      </w:pPr>
      <w:r w:rsidRPr="004627D4">
        <w:rPr>
          <w:rFonts w:ascii="Open Sans" w:hAnsi="Open Sans" w:cs="Open Sans"/>
          <w:b/>
          <w:bCs/>
          <w:lang w:val="en-US"/>
        </w:rPr>
        <w:t>2.2. Awareness Activities</w:t>
      </w:r>
    </w:p>
    <w:p w14:paraId="37AFD070" w14:textId="77777777" w:rsidR="004627D4" w:rsidRPr="004627D4" w:rsidRDefault="004627D4" w:rsidP="004627D4">
      <w:pPr>
        <w:rPr>
          <w:rFonts w:ascii="Open Sans" w:hAnsi="Open Sans" w:cs="Open Sans"/>
          <w:lang w:val="en-US"/>
        </w:rPr>
      </w:pPr>
      <w:r w:rsidRPr="004627D4">
        <w:rPr>
          <w:rFonts w:ascii="Open Sans" w:hAnsi="Open Sans" w:cs="Open Sans"/>
          <w:lang w:val="en-US"/>
        </w:rPr>
        <w:t>Employees in [Insert Organization Name] are kept up to date on relevant topics in data protection and information security.</w:t>
      </w:r>
    </w:p>
    <w:p w14:paraId="62A67DC1" w14:textId="77777777" w:rsidR="004627D4" w:rsidRDefault="004627D4" w:rsidP="004627D4">
      <w:pPr>
        <w:rPr>
          <w:rFonts w:ascii="Open Sans" w:hAnsi="Open Sans" w:cs="Open Sans"/>
          <w:b/>
          <w:bCs/>
          <w:lang w:val="en-US"/>
        </w:rPr>
      </w:pPr>
    </w:p>
    <w:p w14:paraId="6EDC244A" w14:textId="3181FBD2" w:rsidR="004627D4" w:rsidRPr="004627D4" w:rsidRDefault="004627D4" w:rsidP="004627D4">
      <w:pPr>
        <w:rPr>
          <w:rFonts w:ascii="Open Sans" w:hAnsi="Open Sans" w:cs="Open Sans"/>
          <w:lang w:val="en-US"/>
        </w:rPr>
      </w:pPr>
      <w:r w:rsidRPr="004627D4">
        <w:rPr>
          <w:rFonts w:ascii="Open Sans" w:hAnsi="Open Sans" w:cs="Open Sans"/>
          <w:lang w:val="en-US"/>
        </w:rPr>
        <w:t>2.2.1. Induction Day</w:t>
      </w:r>
    </w:p>
    <w:p w14:paraId="0E690F4A" w14:textId="77777777" w:rsidR="004627D4" w:rsidRPr="004627D4" w:rsidRDefault="004627D4" w:rsidP="004627D4">
      <w:pPr>
        <w:rPr>
          <w:rFonts w:ascii="Open Sans" w:hAnsi="Open Sans" w:cs="Open Sans"/>
          <w:lang w:val="en-US"/>
        </w:rPr>
      </w:pPr>
      <w:r w:rsidRPr="004627D4">
        <w:rPr>
          <w:rFonts w:ascii="Open Sans" w:hAnsi="Open Sans" w:cs="Open Sans"/>
          <w:lang w:val="en-US"/>
        </w:rPr>
        <w:t>When employed in [Insert Organization Name], an induction day is held where employees are trained in data protection and information security.</w:t>
      </w:r>
    </w:p>
    <w:p w14:paraId="5223AFB4" w14:textId="77777777" w:rsidR="004627D4" w:rsidRDefault="004627D4" w:rsidP="004627D4">
      <w:pPr>
        <w:rPr>
          <w:rFonts w:ascii="Open Sans" w:hAnsi="Open Sans" w:cs="Open Sans"/>
          <w:b/>
          <w:bCs/>
          <w:lang w:val="en-US"/>
        </w:rPr>
      </w:pPr>
    </w:p>
    <w:p w14:paraId="6F7C4CA4" w14:textId="2833467B" w:rsidR="004627D4" w:rsidRPr="004627D4" w:rsidRDefault="004627D4" w:rsidP="004627D4">
      <w:pPr>
        <w:rPr>
          <w:rFonts w:ascii="Open Sans" w:hAnsi="Open Sans" w:cs="Open Sans"/>
          <w:lang w:val="en-US"/>
        </w:rPr>
      </w:pPr>
      <w:r w:rsidRPr="004627D4">
        <w:rPr>
          <w:rFonts w:ascii="Open Sans" w:hAnsi="Open Sans" w:cs="Open Sans"/>
          <w:lang w:val="en-US"/>
        </w:rPr>
        <w:t>2.2.2. Knowledge Sharing</w:t>
      </w:r>
    </w:p>
    <w:p w14:paraId="0E9529B7" w14:textId="2EF06F11" w:rsidR="004627D4" w:rsidRPr="004627D4" w:rsidRDefault="004627D4" w:rsidP="004627D4">
      <w:pPr>
        <w:rPr>
          <w:rFonts w:ascii="Open Sans" w:hAnsi="Open Sans" w:cs="Open Sans"/>
          <w:lang w:val="en-US"/>
        </w:rPr>
      </w:pPr>
      <w:r w:rsidRPr="004627D4">
        <w:rPr>
          <w:rFonts w:ascii="Open Sans" w:hAnsi="Open Sans" w:cs="Open Sans"/>
          <w:lang w:val="en-US"/>
        </w:rPr>
        <w:t xml:space="preserve">Employees are regularly informed about relevant news and current focus areas within data protection and information security in the company's </w:t>
      </w:r>
      <w:r>
        <w:rPr>
          <w:rFonts w:ascii="Open Sans" w:hAnsi="Open Sans" w:cs="Open Sans"/>
          <w:lang w:val="en-US"/>
        </w:rPr>
        <w:t xml:space="preserve">[insert relevant </w:t>
      </w:r>
      <w:r w:rsidRPr="004627D4">
        <w:rPr>
          <w:rFonts w:ascii="Open Sans" w:hAnsi="Open Sans" w:cs="Open Sans"/>
          <w:lang w:val="en-US"/>
        </w:rPr>
        <w:t>channels</w:t>
      </w:r>
      <w:r>
        <w:rPr>
          <w:rFonts w:ascii="Open Sans" w:hAnsi="Open Sans" w:cs="Open Sans"/>
          <w:lang w:val="en-US"/>
        </w:rPr>
        <w:t>]</w:t>
      </w:r>
      <w:r w:rsidRPr="004627D4">
        <w:rPr>
          <w:rFonts w:ascii="Open Sans" w:hAnsi="Open Sans" w:cs="Open Sans"/>
          <w:lang w:val="en-US"/>
        </w:rPr>
        <w:t>.</w:t>
      </w:r>
    </w:p>
    <w:p w14:paraId="0B6E07F5" w14:textId="77777777" w:rsidR="004627D4" w:rsidRPr="004627D4" w:rsidRDefault="004627D4" w:rsidP="004627D4">
      <w:pPr>
        <w:rPr>
          <w:rFonts w:ascii="Open Sans" w:hAnsi="Open Sans" w:cs="Open Sans"/>
          <w:lang w:val="en-US"/>
        </w:rPr>
      </w:pPr>
      <w:r w:rsidRPr="004627D4">
        <w:rPr>
          <w:rFonts w:ascii="Open Sans" w:hAnsi="Open Sans" w:cs="Open Sans"/>
          <w:lang w:val="en-US"/>
        </w:rPr>
        <w:t>Employees can also find information on topics within data protection and information security on the company's intranet.</w:t>
      </w:r>
    </w:p>
    <w:p w14:paraId="1733F781" w14:textId="77777777" w:rsidR="004627D4" w:rsidRPr="004627D4" w:rsidRDefault="004627D4" w:rsidP="004627D4">
      <w:pPr>
        <w:rPr>
          <w:rFonts w:ascii="Open Sans" w:hAnsi="Open Sans" w:cs="Open Sans"/>
          <w:lang w:val="en-US"/>
        </w:rPr>
      </w:pPr>
      <w:r w:rsidRPr="004627D4">
        <w:rPr>
          <w:rFonts w:ascii="Open Sans" w:hAnsi="Open Sans" w:cs="Open Sans"/>
          <w:lang w:val="en-US"/>
        </w:rPr>
        <w:t>[Insert Organization Name] continuously shares knowledge on relevant topics within data protection and information security in connection with employees' tasks, including knowledge sharing in connection with regular knowledge-sharing meetings.</w:t>
      </w:r>
    </w:p>
    <w:p w14:paraId="4A922609" w14:textId="77777777" w:rsidR="004627D4" w:rsidRDefault="004627D4" w:rsidP="004627D4">
      <w:pPr>
        <w:rPr>
          <w:rFonts w:ascii="Open Sans" w:hAnsi="Open Sans" w:cs="Open Sans"/>
          <w:b/>
          <w:bCs/>
          <w:lang w:val="en-US"/>
        </w:rPr>
      </w:pPr>
    </w:p>
    <w:p w14:paraId="3FAADDDD" w14:textId="3E18701F" w:rsidR="004627D4" w:rsidRPr="004627D4" w:rsidRDefault="004627D4" w:rsidP="004627D4">
      <w:pPr>
        <w:rPr>
          <w:rFonts w:ascii="Open Sans" w:hAnsi="Open Sans" w:cs="Open Sans"/>
          <w:lang w:val="en-US"/>
        </w:rPr>
      </w:pPr>
      <w:r w:rsidRPr="004627D4">
        <w:rPr>
          <w:rFonts w:ascii="Open Sans" w:hAnsi="Open Sans" w:cs="Open Sans"/>
          <w:lang w:val="en-US"/>
        </w:rPr>
        <w:t>2.2.3 Content</w:t>
      </w:r>
    </w:p>
    <w:p w14:paraId="190E4480" w14:textId="77777777" w:rsidR="004627D4" w:rsidRPr="004627D4" w:rsidRDefault="004627D4" w:rsidP="004627D4">
      <w:pPr>
        <w:rPr>
          <w:rFonts w:ascii="Open Sans" w:hAnsi="Open Sans" w:cs="Open Sans"/>
          <w:lang w:val="en-US"/>
        </w:rPr>
      </w:pPr>
      <w:r w:rsidRPr="004627D4">
        <w:rPr>
          <w:rFonts w:ascii="Open Sans" w:hAnsi="Open Sans" w:cs="Open Sans"/>
          <w:lang w:val="en-US"/>
        </w:rPr>
        <w:t>[Insert Organization Name]'s awareness activities include information on relevant guidelines, procedures, and policies that arise from [Insert Organization Name]'s information security policy.</w:t>
      </w:r>
    </w:p>
    <w:p w14:paraId="6275EECF" w14:textId="77777777" w:rsidR="004627D4" w:rsidRDefault="004627D4" w:rsidP="004627D4">
      <w:pPr>
        <w:rPr>
          <w:rFonts w:ascii="Open Sans" w:hAnsi="Open Sans" w:cs="Open Sans"/>
          <w:lang w:val="en-US"/>
        </w:rPr>
      </w:pPr>
    </w:p>
    <w:p w14:paraId="5366947A" w14:textId="58E19DF7" w:rsidR="004627D4" w:rsidRPr="004627D4" w:rsidRDefault="004627D4" w:rsidP="004627D4">
      <w:pPr>
        <w:rPr>
          <w:rFonts w:ascii="Open Sans" w:hAnsi="Open Sans" w:cs="Open Sans"/>
          <w:lang w:val="en-US"/>
        </w:rPr>
      </w:pPr>
      <w:r w:rsidRPr="004627D4">
        <w:rPr>
          <w:rFonts w:ascii="Open Sans" w:hAnsi="Open Sans" w:cs="Open Sans"/>
          <w:lang w:val="en-US"/>
        </w:rPr>
        <w:lastRenderedPageBreak/>
        <w:t>The awareness activities also include information on relevant rules in the field of data protection legislation and the consequences of violating these provisions.</w:t>
      </w:r>
    </w:p>
    <w:p w14:paraId="72CFDF7A" w14:textId="77777777" w:rsidR="004627D4" w:rsidRDefault="004627D4" w:rsidP="004627D4">
      <w:pPr>
        <w:rPr>
          <w:rFonts w:ascii="Open Sans" w:hAnsi="Open Sans" w:cs="Open Sans"/>
          <w:lang w:val="en-US"/>
        </w:rPr>
      </w:pPr>
    </w:p>
    <w:p w14:paraId="215AEC15" w14:textId="6157727C" w:rsidR="004627D4" w:rsidRPr="004627D4" w:rsidRDefault="004627D4" w:rsidP="004627D4">
      <w:pPr>
        <w:rPr>
          <w:rFonts w:ascii="Open Sans" w:hAnsi="Open Sans" w:cs="Open Sans"/>
          <w:lang w:val="en-US"/>
        </w:rPr>
      </w:pPr>
      <w:r w:rsidRPr="004627D4">
        <w:rPr>
          <w:rFonts w:ascii="Open Sans" w:hAnsi="Open Sans" w:cs="Open Sans"/>
          <w:lang w:val="en-US"/>
        </w:rPr>
        <w:t>The awareness activities must be adapted to the specific target audience so that the best possible effect is achieved.</w:t>
      </w:r>
    </w:p>
    <w:p w14:paraId="16B6D4A3" w14:textId="77777777" w:rsidR="004627D4" w:rsidRDefault="004627D4" w:rsidP="004627D4">
      <w:pPr>
        <w:rPr>
          <w:rFonts w:ascii="Open Sans" w:hAnsi="Open Sans" w:cs="Open Sans"/>
          <w:b/>
          <w:bCs/>
          <w:lang w:val="en-US"/>
        </w:rPr>
      </w:pPr>
    </w:p>
    <w:p w14:paraId="381F9A5A" w14:textId="2BBD42C2" w:rsidR="004627D4" w:rsidRPr="004627D4" w:rsidRDefault="004627D4" w:rsidP="004627D4">
      <w:pPr>
        <w:rPr>
          <w:rFonts w:ascii="Open Sans" w:hAnsi="Open Sans" w:cs="Open Sans"/>
          <w:lang w:val="en-US"/>
        </w:rPr>
      </w:pPr>
      <w:r w:rsidRPr="004627D4">
        <w:rPr>
          <w:rFonts w:ascii="Open Sans" w:hAnsi="Open Sans" w:cs="Open Sans"/>
          <w:lang w:val="en-US"/>
        </w:rPr>
        <w:t>2.2.4 Responsibility</w:t>
      </w:r>
    </w:p>
    <w:p w14:paraId="2F71356E" w14:textId="77777777" w:rsidR="004627D4" w:rsidRPr="004627D4" w:rsidRDefault="004627D4" w:rsidP="004627D4">
      <w:pPr>
        <w:rPr>
          <w:rFonts w:ascii="Open Sans" w:hAnsi="Open Sans" w:cs="Open Sans"/>
          <w:lang w:val="en-US"/>
        </w:rPr>
      </w:pPr>
      <w:r w:rsidRPr="004627D4">
        <w:rPr>
          <w:rFonts w:ascii="Open Sans" w:hAnsi="Open Sans" w:cs="Open Sans"/>
          <w:lang w:val="en-US"/>
        </w:rPr>
        <w:t>The awareness activities are carried out by [Insert Organization Name]'s compliance team.</w:t>
      </w:r>
    </w:p>
    <w:p w14:paraId="75FE9146" w14:textId="77777777" w:rsidR="004627D4" w:rsidRPr="004627D4" w:rsidRDefault="004627D4" w:rsidP="004627D4">
      <w:pPr>
        <w:rPr>
          <w:rFonts w:ascii="Open Sans" w:hAnsi="Open Sans" w:cs="Open Sans"/>
          <w:b/>
          <w:bCs/>
          <w:lang w:val="en-US"/>
        </w:rPr>
      </w:pPr>
    </w:p>
    <w:p w14:paraId="251B826C" w14:textId="77777777" w:rsidR="004627D4" w:rsidRPr="004627D4" w:rsidRDefault="004627D4" w:rsidP="004627D4">
      <w:pPr>
        <w:rPr>
          <w:rFonts w:ascii="Open Sans" w:hAnsi="Open Sans" w:cs="Open Sans"/>
          <w:lang w:val="en-US"/>
        </w:rPr>
      </w:pPr>
      <w:r w:rsidRPr="004627D4">
        <w:rPr>
          <w:rFonts w:ascii="Open Sans" w:hAnsi="Open Sans" w:cs="Open Sans"/>
          <w:lang w:val="en-US"/>
        </w:rPr>
        <w:t>2.2.5. Evaluation</w:t>
      </w:r>
    </w:p>
    <w:p w14:paraId="2B672B53" w14:textId="77777777" w:rsidR="004627D4" w:rsidRDefault="004627D4" w:rsidP="004627D4">
      <w:pPr>
        <w:rPr>
          <w:rFonts w:ascii="Open Sans" w:hAnsi="Open Sans" w:cs="Open Sans"/>
          <w:lang w:val="en-US"/>
        </w:rPr>
      </w:pPr>
      <w:r w:rsidRPr="004627D4">
        <w:rPr>
          <w:rFonts w:ascii="Open Sans" w:hAnsi="Open Sans" w:cs="Open Sans"/>
          <w:lang w:val="en-US"/>
        </w:rPr>
        <w:t>The awareness activities are evaluated annually. It is also assessed which awareness measures are needed.</w:t>
      </w:r>
    </w:p>
    <w:p w14:paraId="30AD42B1" w14:textId="77777777" w:rsidR="004627D4" w:rsidRPr="004627D4" w:rsidRDefault="004627D4" w:rsidP="004627D4">
      <w:pPr>
        <w:rPr>
          <w:rFonts w:ascii="Open Sans" w:hAnsi="Open Sans" w:cs="Open Sans"/>
          <w:lang w:val="en-US"/>
        </w:rPr>
      </w:pPr>
    </w:p>
    <w:p w14:paraId="2FF5CA92" w14:textId="77777777" w:rsidR="004627D4" w:rsidRPr="004627D4" w:rsidRDefault="004627D4" w:rsidP="004627D4">
      <w:pPr>
        <w:rPr>
          <w:rFonts w:ascii="Open Sans" w:hAnsi="Open Sans" w:cs="Open Sans"/>
          <w:lang w:val="en-US"/>
        </w:rPr>
      </w:pPr>
      <w:r w:rsidRPr="004627D4">
        <w:rPr>
          <w:rFonts w:ascii="Open Sans" w:hAnsi="Open Sans" w:cs="Open Sans"/>
          <w:lang w:val="en-US"/>
        </w:rPr>
        <w:t>2.2.6. Documentation</w:t>
      </w:r>
    </w:p>
    <w:p w14:paraId="03691E75" w14:textId="77777777" w:rsidR="004627D4" w:rsidRDefault="004627D4" w:rsidP="004627D4">
      <w:pPr>
        <w:rPr>
          <w:rFonts w:ascii="Open Sans" w:hAnsi="Open Sans" w:cs="Open Sans"/>
          <w:lang w:val="en-US"/>
        </w:rPr>
      </w:pPr>
      <w:r w:rsidRPr="004627D4">
        <w:rPr>
          <w:rFonts w:ascii="Open Sans" w:hAnsi="Open Sans" w:cs="Open Sans"/>
          <w:lang w:val="en-US"/>
        </w:rPr>
        <w:t>The awareness activities are documented in [Insert Organization Name]'s awareness folder.</w:t>
      </w:r>
    </w:p>
    <w:p w14:paraId="2D57EBCC" w14:textId="77777777" w:rsidR="004627D4" w:rsidRPr="004627D4" w:rsidRDefault="004627D4" w:rsidP="004627D4">
      <w:pPr>
        <w:rPr>
          <w:rFonts w:ascii="Open Sans" w:hAnsi="Open Sans" w:cs="Open Sans"/>
          <w:lang w:val="en-US"/>
        </w:rPr>
      </w:pPr>
    </w:p>
    <w:p w14:paraId="72C212B1" w14:textId="77777777" w:rsidR="004627D4" w:rsidRDefault="004627D4" w:rsidP="004627D4">
      <w:pPr>
        <w:rPr>
          <w:rFonts w:ascii="Open Sans" w:hAnsi="Open Sans" w:cs="Open Sans"/>
          <w:b/>
          <w:bCs/>
          <w:lang w:val="en-US"/>
        </w:rPr>
      </w:pPr>
      <w:r w:rsidRPr="004627D4">
        <w:rPr>
          <w:rFonts w:ascii="Open Sans" w:hAnsi="Open Sans" w:cs="Open Sans"/>
          <w:b/>
          <w:bCs/>
          <w:lang w:val="en-US"/>
        </w:rPr>
        <w:t>2.3. Administration of User Rights</w:t>
      </w:r>
    </w:p>
    <w:p w14:paraId="43F24E5B" w14:textId="77777777" w:rsidR="004627D4" w:rsidRPr="004627D4" w:rsidRDefault="004627D4" w:rsidP="004627D4">
      <w:pPr>
        <w:rPr>
          <w:rFonts w:ascii="Open Sans" w:hAnsi="Open Sans" w:cs="Open Sans"/>
          <w:b/>
          <w:bCs/>
          <w:lang w:val="en-US"/>
        </w:rPr>
      </w:pPr>
    </w:p>
    <w:p w14:paraId="1A54063E" w14:textId="77777777" w:rsidR="004627D4" w:rsidRPr="004627D4" w:rsidRDefault="004627D4" w:rsidP="004627D4">
      <w:pPr>
        <w:rPr>
          <w:rFonts w:ascii="Open Sans" w:hAnsi="Open Sans" w:cs="Open Sans"/>
          <w:lang w:val="en-US"/>
        </w:rPr>
      </w:pPr>
      <w:r w:rsidRPr="004627D4">
        <w:rPr>
          <w:rFonts w:ascii="Open Sans" w:hAnsi="Open Sans" w:cs="Open Sans"/>
          <w:lang w:val="en-US"/>
        </w:rPr>
        <w:t>2.3.1 Access Restriction</w:t>
      </w:r>
    </w:p>
    <w:p w14:paraId="24802868" w14:textId="77777777" w:rsidR="004627D4" w:rsidRPr="004627D4" w:rsidRDefault="004627D4" w:rsidP="004627D4">
      <w:pPr>
        <w:numPr>
          <w:ilvl w:val="0"/>
          <w:numId w:val="30"/>
        </w:numPr>
        <w:rPr>
          <w:rFonts w:ascii="Open Sans" w:hAnsi="Open Sans" w:cs="Open Sans"/>
          <w:lang w:val="en-US"/>
        </w:rPr>
      </w:pPr>
      <w:r w:rsidRPr="004627D4">
        <w:rPr>
          <w:rFonts w:ascii="Open Sans" w:hAnsi="Open Sans" w:cs="Open Sans"/>
          <w:lang w:val="en-US"/>
        </w:rPr>
        <w:t>Access to systems, etc., used by [Insert Organization Name] must be restricted so that it is a prerequisite for access that there is a work-related need.</w:t>
      </w:r>
    </w:p>
    <w:p w14:paraId="639AD3E1" w14:textId="77777777" w:rsidR="004627D4" w:rsidRPr="004627D4" w:rsidRDefault="004627D4" w:rsidP="004627D4">
      <w:pPr>
        <w:numPr>
          <w:ilvl w:val="0"/>
          <w:numId w:val="30"/>
        </w:numPr>
        <w:rPr>
          <w:rFonts w:ascii="Open Sans" w:hAnsi="Open Sans" w:cs="Open Sans"/>
          <w:lang w:val="en-US"/>
        </w:rPr>
      </w:pPr>
      <w:r w:rsidRPr="004627D4">
        <w:rPr>
          <w:rFonts w:ascii="Open Sans" w:hAnsi="Open Sans" w:cs="Open Sans"/>
          <w:lang w:val="en-US"/>
        </w:rPr>
        <w:t>The management of [Insert Organization Name] administers the granting and withdrawal of user rights.</w:t>
      </w:r>
    </w:p>
    <w:p w14:paraId="45BF3E1F" w14:textId="77777777" w:rsidR="004627D4" w:rsidRPr="004627D4" w:rsidRDefault="004627D4" w:rsidP="004627D4">
      <w:pPr>
        <w:numPr>
          <w:ilvl w:val="0"/>
          <w:numId w:val="30"/>
        </w:numPr>
        <w:rPr>
          <w:rFonts w:ascii="Open Sans" w:hAnsi="Open Sans" w:cs="Open Sans"/>
          <w:lang w:val="en-US"/>
        </w:rPr>
      </w:pPr>
      <w:r w:rsidRPr="004627D4">
        <w:rPr>
          <w:rFonts w:ascii="Open Sans" w:hAnsi="Open Sans" w:cs="Open Sans"/>
          <w:lang w:val="en-US"/>
        </w:rPr>
        <w:t>When an employee no longer needs to have access to a system, access must be terminated.</w:t>
      </w:r>
    </w:p>
    <w:p w14:paraId="54BF0DDE" w14:textId="77777777" w:rsidR="004627D4" w:rsidRPr="004627D4" w:rsidRDefault="004627D4" w:rsidP="004627D4">
      <w:pPr>
        <w:numPr>
          <w:ilvl w:val="0"/>
          <w:numId w:val="30"/>
        </w:numPr>
        <w:rPr>
          <w:rFonts w:ascii="Open Sans" w:hAnsi="Open Sans" w:cs="Open Sans"/>
          <w:lang w:val="en-US"/>
        </w:rPr>
      </w:pPr>
      <w:r w:rsidRPr="004627D4">
        <w:rPr>
          <w:rFonts w:ascii="Open Sans" w:hAnsi="Open Sans" w:cs="Open Sans"/>
          <w:lang w:val="en-US"/>
        </w:rPr>
        <w:t>When an employee's employment ceases, the "termination procedure" is reviewed to ensure that the employee's access and user rights are terminated.</w:t>
      </w:r>
    </w:p>
    <w:p w14:paraId="529E011F" w14:textId="77777777" w:rsidR="004627D4" w:rsidRDefault="004627D4" w:rsidP="004627D4">
      <w:pPr>
        <w:rPr>
          <w:rFonts w:ascii="Open Sans" w:hAnsi="Open Sans" w:cs="Open Sans"/>
          <w:lang w:val="en-US"/>
        </w:rPr>
      </w:pPr>
    </w:p>
    <w:p w14:paraId="4083D8FC" w14:textId="41B4DD63" w:rsidR="004627D4" w:rsidRDefault="004627D4" w:rsidP="004627D4">
      <w:pPr>
        <w:rPr>
          <w:rFonts w:ascii="Open Sans" w:hAnsi="Open Sans" w:cs="Open Sans"/>
          <w:lang w:val="en-US"/>
        </w:rPr>
      </w:pPr>
      <w:r w:rsidRPr="004627D4">
        <w:rPr>
          <w:rFonts w:ascii="Open Sans" w:hAnsi="Open Sans" w:cs="Open Sans"/>
          <w:lang w:val="en-US"/>
        </w:rPr>
        <w:t>A review of all accesses to the relevant systems is carried out semi-annually to ensure that the accesses to the systems are relevant.</w:t>
      </w:r>
    </w:p>
    <w:p w14:paraId="4CC6E67B" w14:textId="77777777" w:rsidR="004627D4" w:rsidRPr="004627D4" w:rsidRDefault="004627D4" w:rsidP="004627D4">
      <w:pPr>
        <w:rPr>
          <w:rFonts w:ascii="Open Sans" w:hAnsi="Open Sans" w:cs="Open Sans"/>
          <w:lang w:val="en-US"/>
        </w:rPr>
      </w:pPr>
    </w:p>
    <w:p w14:paraId="1D28257F" w14:textId="77777777" w:rsidR="004627D4" w:rsidRPr="004627D4" w:rsidRDefault="004627D4" w:rsidP="004627D4">
      <w:pPr>
        <w:rPr>
          <w:rFonts w:ascii="Open Sans" w:hAnsi="Open Sans" w:cs="Open Sans"/>
          <w:lang w:val="en-US"/>
        </w:rPr>
      </w:pPr>
      <w:r w:rsidRPr="004627D4">
        <w:rPr>
          <w:rFonts w:ascii="Open Sans" w:hAnsi="Open Sans" w:cs="Open Sans"/>
          <w:lang w:val="en-US"/>
        </w:rPr>
        <w:t>2.3.2. Responsibility</w:t>
      </w:r>
    </w:p>
    <w:p w14:paraId="28334CD5" w14:textId="77777777" w:rsidR="004627D4" w:rsidRPr="004627D4" w:rsidRDefault="004627D4" w:rsidP="004627D4">
      <w:pPr>
        <w:rPr>
          <w:rFonts w:ascii="Open Sans" w:hAnsi="Open Sans" w:cs="Open Sans"/>
          <w:lang w:val="en-US"/>
        </w:rPr>
      </w:pPr>
      <w:r w:rsidRPr="004627D4">
        <w:rPr>
          <w:rFonts w:ascii="Open Sans" w:hAnsi="Open Sans" w:cs="Open Sans"/>
          <w:lang w:val="en-US"/>
        </w:rPr>
        <w:t>The management of [Insert Organization Name] is responsible for ensuring that employees have the correct user rights.</w:t>
      </w:r>
    </w:p>
    <w:p w14:paraId="52E4B2D6" w14:textId="77777777" w:rsidR="004627D4" w:rsidRDefault="004627D4" w:rsidP="004627D4">
      <w:pPr>
        <w:rPr>
          <w:rFonts w:ascii="Open Sans" w:hAnsi="Open Sans" w:cs="Open Sans"/>
          <w:b/>
          <w:bCs/>
          <w:lang w:val="en-US"/>
        </w:rPr>
      </w:pPr>
    </w:p>
    <w:p w14:paraId="53175D19" w14:textId="0584CE22" w:rsidR="004627D4" w:rsidRPr="004627D4" w:rsidRDefault="004627D4" w:rsidP="004627D4">
      <w:pPr>
        <w:rPr>
          <w:rFonts w:ascii="Open Sans" w:hAnsi="Open Sans" w:cs="Open Sans"/>
          <w:lang w:val="en-US"/>
        </w:rPr>
      </w:pPr>
      <w:r w:rsidRPr="004627D4">
        <w:rPr>
          <w:rFonts w:ascii="Open Sans" w:hAnsi="Open Sans" w:cs="Open Sans"/>
          <w:lang w:val="en-US"/>
        </w:rPr>
        <w:t>2.3.3. Evaluation</w:t>
      </w:r>
    </w:p>
    <w:p w14:paraId="425B5A21" w14:textId="77777777" w:rsidR="004627D4" w:rsidRDefault="004627D4" w:rsidP="004627D4">
      <w:pPr>
        <w:rPr>
          <w:rFonts w:ascii="Open Sans" w:hAnsi="Open Sans" w:cs="Open Sans"/>
          <w:lang w:val="en-US"/>
        </w:rPr>
      </w:pPr>
      <w:r w:rsidRPr="004627D4">
        <w:rPr>
          <w:rFonts w:ascii="Open Sans" w:hAnsi="Open Sans" w:cs="Open Sans"/>
          <w:lang w:val="en-US"/>
        </w:rPr>
        <w:t>Granted user rights are followed up annually.</w:t>
      </w:r>
    </w:p>
    <w:p w14:paraId="606D0581" w14:textId="77777777" w:rsidR="004627D4" w:rsidRPr="004627D4" w:rsidRDefault="004627D4" w:rsidP="004627D4">
      <w:pPr>
        <w:rPr>
          <w:rFonts w:ascii="Open Sans" w:hAnsi="Open Sans" w:cs="Open Sans"/>
          <w:lang w:val="en-US"/>
        </w:rPr>
      </w:pPr>
    </w:p>
    <w:p w14:paraId="459D79DB" w14:textId="77777777" w:rsidR="004627D4" w:rsidRPr="004627D4" w:rsidRDefault="004627D4" w:rsidP="004627D4">
      <w:pPr>
        <w:rPr>
          <w:rFonts w:ascii="Open Sans" w:hAnsi="Open Sans" w:cs="Open Sans"/>
          <w:b/>
          <w:bCs/>
          <w:lang w:val="en-US"/>
        </w:rPr>
      </w:pPr>
      <w:r w:rsidRPr="004627D4">
        <w:rPr>
          <w:rFonts w:ascii="Open Sans" w:hAnsi="Open Sans" w:cs="Open Sans"/>
          <w:b/>
          <w:bCs/>
          <w:lang w:val="en-US"/>
        </w:rPr>
        <w:lastRenderedPageBreak/>
        <w:t>2.4. Addition of New Systems/Suppliers</w:t>
      </w:r>
    </w:p>
    <w:p w14:paraId="4558A68B" w14:textId="77777777" w:rsidR="004627D4" w:rsidRDefault="004627D4" w:rsidP="004627D4">
      <w:pPr>
        <w:rPr>
          <w:rFonts w:ascii="Open Sans" w:hAnsi="Open Sans" w:cs="Open Sans"/>
          <w:lang w:val="en-US"/>
        </w:rPr>
      </w:pPr>
      <w:r w:rsidRPr="004627D4">
        <w:rPr>
          <w:rFonts w:ascii="Open Sans" w:hAnsi="Open Sans" w:cs="Open Sans"/>
          <w:lang w:val="en-US"/>
        </w:rPr>
        <w:t>Employees are instructed that a system must be approved before it is taken into use.</w:t>
      </w:r>
    </w:p>
    <w:p w14:paraId="3F4321A6" w14:textId="77777777" w:rsidR="008E0586" w:rsidRPr="004627D4" w:rsidRDefault="008E0586" w:rsidP="004627D4">
      <w:pPr>
        <w:rPr>
          <w:rFonts w:ascii="Open Sans" w:hAnsi="Open Sans" w:cs="Open Sans"/>
          <w:lang w:val="en-US"/>
        </w:rPr>
      </w:pPr>
    </w:p>
    <w:p w14:paraId="74F9F01E" w14:textId="77777777" w:rsidR="004627D4" w:rsidRDefault="004627D4" w:rsidP="004627D4">
      <w:pPr>
        <w:rPr>
          <w:rFonts w:ascii="Open Sans" w:hAnsi="Open Sans" w:cs="Open Sans"/>
          <w:lang w:val="en-US"/>
        </w:rPr>
      </w:pPr>
      <w:r w:rsidRPr="004627D4">
        <w:rPr>
          <w:rFonts w:ascii="Open Sans" w:hAnsi="Open Sans" w:cs="Open Sans"/>
          <w:lang w:val="en-US"/>
        </w:rPr>
        <w:t>The following guidelines must also be followed when adding systems where personal data is not processed.</w:t>
      </w:r>
    </w:p>
    <w:p w14:paraId="6CBF803E" w14:textId="77777777" w:rsidR="008E0586" w:rsidRPr="004627D4" w:rsidRDefault="008E0586" w:rsidP="004627D4">
      <w:pPr>
        <w:rPr>
          <w:rFonts w:ascii="Open Sans" w:hAnsi="Open Sans" w:cs="Open Sans"/>
          <w:lang w:val="en-US"/>
        </w:rPr>
      </w:pPr>
    </w:p>
    <w:p w14:paraId="337DB5FF" w14:textId="77777777" w:rsidR="004627D4" w:rsidRPr="004627D4" w:rsidRDefault="004627D4" w:rsidP="004627D4">
      <w:pPr>
        <w:rPr>
          <w:rFonts w:ascii="Open Sans" w:hAnsi="Open Sans" w:cs="Open Sans"/>
          <w:lang w:val="en-US"/>
        </w:rPr>
      </w:pPr>
      <w:r w:rsidRPr="004627D4">
        <w:rPr>
          <w:rFonts w:ascii="Open Sans" w:hAnsi="Open Sans" w:cs="Open Sans"/>
          <w:lang w:val="en-US"/>
        </w:rPr>
        <w:t>2.4.1. Approval of New Systems/Suppliers</w:t>
      </w:r>
    </w:p>
    <w:p w14:paraId="78BBBE4A" w14:textId="77777777" w:rsidR="004627D4" w:rsidRPr="004627D4" w:rsidRDefault="004627D4" w:rsidP="004627D4">
      <w:pPr>
        <w:rPr>
          <w:rFonts w:ascii="Open Sans" w:hAnsi="Open Sans" w:cs="Open Sans"/>
          <w:lang w:val="en-US"/>
        </w:rPr>
      </w:pPr>
      <w:r w:rsidRPr="004627D4">
        <w:rPr>
          <w:rFonts w:ascii="Open Sans" w:hAnsi="Open Sans" w:cs="Open Sans"/>
          <w:lang w:val="en-US"/>
        </w:rPr>
        <w:t>The company's compliance team initially assesses:</w:t>
      </w:r>
    </w:p>
    <w:p w14:paraId="55802819" w14:textId="77777777" w:rsidR="004627D4" w:rsidRPr="004627D4" w:rsidRDefault="004627D4" w:rsidP="004627D4">
      <w:pPr>
        <w:numPr>
          <w:ilvl w:val="0"/>
          <w:numId w:val="31"/>
        </w:numPr>
        <w:rPr>
          <w:rFonts w:ascii="Open Sans" w:hAnsi="Open Sans" w:cs="Open Sans"/>
          <w:lang w:val="en-US"/>
        </w:rPr>
      </w:pPr>
      <w:r w:rsidRPr="004627D4">
        <w:rPr>
          <w:rFonts w:ascii="Open Sans" w:hAnsi="Open Sans" w:cs="Open Sans"/>
          <w:lang w:val="en-US"/>
        </w:rPr>
        <w:t>Whether the information about the use of the system is sufficient; including whether the use of the system has been approved by the manager and whether the use of the system is necessary.</w:t>
      </w:r>
    </w:p>
    <w:p w14:paraId="308F33CE" w14:textId="77777777" w:rsidR="004627D4" w:rsidRPr="004627D4" w:rsidRDefault="004627D4" w:rsidP="004627D4">
      <w:pPr>
        <w:numPr>
          <w:ilvl w:val="0"/>
          <w:numId w:val="31"/>
        </w:numPr>
        <w:rPr>
          <w:rFonts w:ascii="Open Sans" w:hAnsi="Open Sans" w:cs="Open Sans"/>
          <w:lang w:val="en-US"/>
        </w:rPr>
      </w:pPr>
      <w:r w:rsidRPr="004627D4">
        <w:rPr>
          <w:rFonts w:ascii="Open Sans" w:hAnsi="Open Sans" w:cs="Open Sans"/>
          <w:lang w:val="en-US"/>
        </w:rPr>
        <w:t>Whether personal data is processed in the system in question and whether the processing of personal data will be in accordance with data protection legislation.</w:t>
      </w:r>
    </w:p>
    <w:p w14:paraId="00C32ED2" w14:textId="32EAE49A" w:rsidR="004627D4" w:rsidRPr="004627D4" w:rsidRDefault="004627D4" w:rsidP="004627D4">
      <w:pPr>
        <w:numPr>
          <w:ilvl w:val="0"/>
          <w:numId w:val="31"/>
        </w:numPr>
        <w:rPr>
          <w:rFonts w:ascii="Open Sans" w:hAnsi="Open Sans" w:cs="Open Sans"/>
          <w:lang w:val="en-US"/>
        </w:rPr>
      </w:pPr>
      <w:r w:rsidRPr="004627D4">
        <w:rPr>
          <w:rFonts w:ascii="Open Sans" w:hAnsi="Open Sans" w:cs="Open Sans"/>
          <w:lang w:val="en-US"/>
        </w:rPr>
        <w:t>Whether the commissioning of the system/supplier in question will be in accordance with the data process</w:t>
      </w:r>
      <w:r w:rsidR="008E0586">
        <w:rPr>
          <w:rFonts w:ascii="Open Sans" w:hAnsi="Open Sans" w:cs="Open Sans"/>
          <w:lang w:val="en-US"/>
        </w:rPr>
        <w:t>ing</w:t>
      </w:r>
      <w:r w:rsidRPr="004627D4">
        <w:rPr>
          <w:rFonts w:ascii="Open Sans" w:hAnsi="Open Sans" w:cs="Open Sans"/>
          <w:lang w:val="en-US"/>
        </w:rPr>
        <w:t xml:space="preserve"> agreements that have been entered into with customers.</w:t>
      </w:r>
    </w:p>
    <w:p w14:paraId="5AE7DE9E" w14:textId="77777777" w:rsidR="004627D4" w:rsidRDefault="004627D4" w:rsidP="004627D4">
      <w:pPr>
        <w:numPr>
          <w:ilvl w:val="0"/>
          <w:numId w:val="31"/>
        </w:numPr>
        <w:rPr>
          <w:rFonts w:ascii="Open Sans" w:hAnsi="Open Sans" w:cs="Open Sans"/>
          <w:lang w:val="en-US"/>
        </w:rPr>
      </w:pPr>
      <w:r w:rsidRPr="004627D4">
        <w:rPr>
          <w:rFonts w:ascii="Open Sans" w:hAnsi="Open Sans" w:cs="Open Sans"/>
          <w:lang w:val="en-US"/>
        </w:rPr>
        <w:t>Whether the system/supplier in question is covered by a sufficient level of security.</w:t>
      </w:r>
    </w:p>
    <w:p w14:paraId="4BC57D99" w14:textId="77777777" w:rsidR="008E0586" w:rsidRPr="004627D4" w:rsidRDefault="008E0586" w:rsidP="008E0586">
      <w:pPr>
        <w:ind w:left="720"/>
        <w:rPr>
          <w:rFonts w:ascii="Open Sans" w:hAnsi="Open Sans" w:cs="Open Sans"/>
          <w:lang w:val="en-US"/>
        </w:rPr>
      </w:pPr>
    </w:p>
    <w:p w14:paraId="0C543350" w14:textId="77777777" w:rsidR="004627D4" w:rsidRDefault="004627D4" w:rsidP="004627D4">
      <w:pPr>
        <w:rPr>
          <w:rFonts w:ascii="Open Sans" w:hAnsi="Open Sans" w:cs="Open Sans"/>
          <w:lang w:val="en-US"/>
        </w:rPr>
      </w:pPr>
      <w:r w:rsidRPr="004627D4">
        <w:rPr>
          <w:rFonts w:ascii="Open Sans" w:hAnsi="Open Sans" w:cs="Open Sans"/>
          <w:lang w:val="en-US"/>
        </w:rPr>
        <w:t>The company's IT department assesses whether the system is subject to sufficient technical security measures.</w:t>
      </w:r>
    </w:p>
    <w:p w14:paraId="56296375" w14:textId="77777777" w:rsidR="008E0586" w:rsidRPr="004627D4" w:rsidRDefault="008E0586" w:rsidP="004627D4">
      <w:pPr>
        <w:rPr>
          <w:rFonts w:ascii="Open Sans" w:hAnsi="Open Sans" w:cs="Open Sans"/>
          <w:lang w:val="en-US"/>
        </w:rPr>
      </w:pPr>
    </w:p>
    <w:p w14:paraId="15412FD3" w14:textId="77777777" w:rsidR="004627D4" w:rsidRDefault="004627D4" w:rsidP="004627D4">
      <w:pPr>
        <w:rPr>
          <w:rFonts w:ascii="Open Sans" w:hAnsi="Open Sans" w:cs="Open Sans"/>
          <w:lang w:val="en-US"/>
        </w:rPr>
      </w:pPr>
      <w:r w:rsidRPr="004627D4">
        <w:rPr>
          <w:rFonts w:ascii="Open Sans" w:hAnsi="Open Sans" w:cs="Open Sans"/>
          <w:lang w:val="en-US"/>
        </w:rPr>
        <w:t>Then the system is approved by the company's management.</w:t>
      </w:r>
    </w:p>
    <w:p w14:paraId="083CE28B" w14:textId="77777777" w:rsidR="008E0586" w:rsidRPr="004627D4" w:rsidRDefault="008E0586" w:rsidP="004627D4">
      <w:pPr>
        <w:rPr>
          <w:rFonts w:ascii="Open Sans" w:hAnsi="Open Sans" w:cs="Open Sans"/>
          <w:lang w:val="en-US"/>
        </w:rPr>
      </w:pPr>
    </w:p>
    <w:p w14:paraId="00D46821" w14:textId="77777777" w:rsidR="004627D4" w:rsidRPr="004627D4" w:rsidRDefault="004627D4" w:rsidP="004627D4">
      <w:pPr>
        <w:rPr>
          <w:rFonts w:ascii="Open Sans" w:hAnsi="Open Sans" w:cs="Open Sans"/>
          <w:lang w:val="en-US"/>
        </w:rPr>
      </w:pPr>
      <w:r w:rsidRPr="004627D4">
        <w:rPr>
          <w:rFonts w:ascii="Open Sans" w:hAnsi="Open Sans" w:cs="Open Sans"/>
          <w:lang w:val="en-US"/>
        </w:rPr>
        <w:t>The approval must take the following elements into account:</w:t>
      </w:r>
    </w:p>
    <w:p w14:paraId="6FAB6F7C" w14:textId="77777777" w:rsidR="004627D4" w:rsidRPr="004627D4" w:rsidRDefault="004627D4" w:rsidP="004627D4">
      <w:pPr>
        <w:numPr>
          <w:ilvl w:val="0"/>
          <w:numId w:val="32"/>
        </w:numPr>
        <w:rPr>
          <w:rFonts w:ascii="Open Sans" w:hAnsi="Open Sans" w:cs="Open Sans"/>
          <w:lang w:val="en-US"/>
        </w:rPr>
      </w:pPr>
      <w:r w:rsidRPr="004627D4">
        <w:rPr>
          <w:rFonts w:ascii="Open Sans" w:hAnsi="Open Sans" w:cs="Open Sans"/>
          <w:lang w:val="en-US"/>
        </w:rPr>
        <w:t>The use/addition of new systems should be limited to what is necessary.</w:t>
      </w:r>
    </w:p>
    <w:p w14:paraId="1EE0DC6A" w14:textId="77777777" w:rsidR="004627D4" w:rsidRPr="004627D4" w:rsidRDefault="004627D4" w:rsidP="004627D4">
      <w:pPr>
        <w:numPr>
          <w:ilvl w:val="0"/>
          <w:numId w:val="32"/>
        </w:numPr>
        <w:rPr>
          <w:rFonts w:ascii="Open Sans" w:hAnsi="Open Sans" w:cs="Open Sans"/>
          <w:lang w:val="en-US"/>
        </w:rPr>
      </w:pPr>
      <w:r w:rsidRPr="004627D4">
        <w:rPr>
          <w:rFonts w:ascii="Open Sans" w:hAnsi="Open Sans" w:cs="Open Sans"/>
          <w:lang w:val="en-US"/>
        </w:rPr>
        <w:t>The use/addition of new systems should take place on as informed a basis as possible by investigating the supplier's processing of personal data and its security measures.</w:t>
      </w:r>
    </w:p>
    <w:p w14:paraId="337490F8" w14:textId="77777777" w:rsidR="004627D4" w:rsidRPr="004627D4" w:rsidRDefault="004627D4" w:rsidP="004627D4">
      <w:pPr>
        <w:numPr>
          <w:ilvl w:val="0"/>
          <w:numId w:val="32"/>
        </w:numPr>
        <w:rPr>
          <w:rFonts w:ascii="Open Sans" w:hAnsi="Open Sans" w:cs="Open Sans"/>
          <w:lang w:val="en-US"/>
        </w:rPr>
      </w:pPr>
      <w:r w:rsidRPr="004627D4">
        <w:rPr>
          <w:rFonts w:ascii="Open Sans" w:hAnsi="Open Sans" w:cs="Open Sans"/>
          <w:lang w:val="en-US"/>
        </w:rPr>
        <w:t>Suppliers from third countries should be avoided as far as possible.</w:t>
      </w:r>
    </w:p>
    <w:p w14:paraId="7853E7A9" w14:textId="77777777" w:rsidR="008E0586" w:rsidRDefault="008E0586" w:rsidP="004627D4">
      <w:pPr>
        <w:rPr>
          <w:rFonts w:ascii="Open Sans" w:hAnsi="Open Sans" w:cs="Open Sans"/>
          <w:lang w:val="en-US"/>
        </w:rPr>
      </w:pPr>
    </w:p>
    <w:p w14:paraId="19EA585B" w14:textId="22CB9D07" w:rsidR="004627D4" w:rsidRPr="004627D4" w:rsidRDefault="004627D4" w:rsidP="004627D4">
      <w:pPr>
        <w:rPr>
          <w:rFonts w:ascii="Open Sans" w:hAnsi="Open Sans" w:cs="Open Sans"/>
          <w:lang w:val="en-US"/>
        </w:rPr>
      </w:pPr>
      <w:r w:rsidRPr="004627D4">
        <w:rPr>
          <w:rFonts w:ascii="Open Sans" w:hAnsi="Open Sans" w:cs="Open Sans"/>
          <w:lang w:val="en-US"/>
        </w:rPr>
        <w:t>When a new system has been approved, the compliance team must ensure that:</w:t>
      </w:r>
    </w:p>
    <w:p w14:paraId="4E4C61DE" w14:textId="77777777" w:rsidR="004627D4" w:rsidRPr="004627D4" w:rsidRDefault="004627D4" w:rsidP="004627D4">
      <w:pPr>
        <w:numPr>
          <w:ilvl w:val="0"/>
          <w:numId w:val="33"/>
        </w:numPr>
        <w:rPr>
          <w:rFonts w:ascii="Open Sans" w:hAnsi="Open Sans" w:cs="Open Sans"/>
          <w:lang w:val="en-US"/>
        </w:rPr>
      </w:pPr>
      <w:r w:rsidRPr="004627D4">
        <w:rPr>
          <w:rFonts w:ascii="Open Sans" w:hAnsi="Open Sans" w:cs="Open Sans"/>
          <w:lang w:val="en-US"/>
        </w:rPr>
        <w:t>The information obligation is complied with in relation to the processing in question.</w:t>
      </w:r>
    </w:p>
    <w:p w14:paraId="63534E13" w14:textId="5FA5AF4F" w:rsidR="004627D4" w:rsidRDefault="004627D4" w:rsidP="004627D4">
      <w:pPr>
        <w:numPr>
          <w:ilvl w:val="0"/>
          <w:numId w:val="33"/>
        </w:numPr>
        <w:rPr>
          <w:rFonts w:ascii="Open Sans" w:hAnsi="Open Sans" w:cs="Open Sans"/>
          <w:lang w:val="en-US"/>
        </w:rPr>
      </w:pPr>
      <w:r w:rsidRPr="004627D4">
        <w:rPr>
          <w:rFonts w:ascii="Open Sans" w:hAnsi="Open Sans" w:cs="Open Sans"/>
          <w:lang w:val="en-US"/>
        </w:rPr>
        <w:t>The system and the supplier contain sufficient information on the [Insert Organization Name] site in Wired Relations: including information on data process</w:t>
      </w:r>
      <w:r w:rsidR="008E0586">
        <w:rPr>
          <w:rFonts w:ascii="Open Sans" w:hAnsi="Open Sans" w:cs="Open Sans"/>
          <w:lang w:val="en-US"/>
        </w:rPr>
        <w:t>ing</w:t>
      </w:r>
      <w:r w:rsidRPr="004627D4">
        <w:rPr>
          <w:rFonts w:ascii="Open Sans" w:hAnsi="Open Sans" w:cs="Open Sans"/>
          <w:lang w:val="en-US"/>
        </w:rPr>
        <w:t xml:space="preserve"> relationships, etc.</w:t>
      </w:r>
    </w:p>
    <w:p w14:paraId="16AE4616" w14:textId="77777777" w:rsidR="008E0586" w:rsidRDefault="008E0586" w:rsidP="008E0586">
      <w:pPr>
        <w:ind w:left="720"/>
        <w:rPr>
          <w:rFonts w:ascii="Open Sans" w:hAnsi="Open Sans" w:cs="Open Sans"/>
          <w:lang w:val="en-US"/>
        </w:rPr>
      </w:pPr>
    </w:p>
    <w:p w14:paraId="2DE3C3FD" w14:textId="77777777" w:rsidR="008E0586" w:rsidRDefault="008E0586" w:rsidP="008E0586">
      <w:pPr>
        <w:rPr>
          <w:rFonts w:ascii="Open Sans" w:hAnsi="Open Sans" w:cs="Open Sans"/>
          <w:lang w:val="en-US"/>
        </w:rPr>
      </w:pPr>
    </w:p>
    <w:p w14:paraId="7F464404" w14:textId="77777777" w:rsidR="008E0586" w:rsidRPr="008E0586" w:rsidRDefault="008E0586" w:rsidP="008E0586">
      <w:pPr>
        <w:rPr>
          <w:rFonts w:ascii="Open Sans" w:hAnsi="Open Sans" w:cs="Open Sans"/>
          <w:b/>
          <w:bCs/>
          <w:lang w:val="en-US"/>
        </w:rPr>
      </w:pPr>
      <w:r w:rsidRPr="008E0586">
        <w:rPr>
          <w:rFonts w:ascii="Open Sans" w:hAnsi="Open Sans" w:cs="Open Sans"/>
          <w:b/>
          <w:bCs/>
          <w:lang w:val="en-US"/>
        </w:rPr>
        <w:lastRenderedPageBreak/>
        <w:t>2.5 Guidelines for the Use of Systems and Devices</w:t>
      </w:r>
    </w:p>
    <w:p w14:paraId="45AC4C9B" w14:textId="77777777" w:rsidR="008E0586" w:rsidRPr="008E0586" w:rsidRDefault="008E0586" w:rsidP="008E0586">
      <w:pPr>
        <w:rPr>
          <w:rFonts w:ascii="Open Sans" w:hAnsi="Open Sans" w:cs="Open Sans"/>
          <w:lang w:val="en-US"/>
        </w:rPr>
      </w:pPr>
      <w:r w:rsidRPr="008E0586">
        <w:rPr>
          <w:rFonts w:ascii="Open Sans" w:hAnsi="Open Sans" w:cs="Open Sans"/>
          <w:lang w:val="en-US"/>
        </w:rPr>
        <w:t>[Insert Organization Name] has established guidelines for the use of systems and devices.</w:t>
      </w:r>
    </w:p>
    <w:p w14:paraId="7E03B996" w14:textId="2EF2BA16" w:rsidR="008E0586" w:rsidRPr="008E0586" w:rsidRDefault="008E0586" w:rsidP="008E0586">
      <w:pPr>
        <w:rPr>
          <w:rFonts w:ascii="Open Sans" w:hAnsi="Open Sans" w:cs="Open Sans"/>
          <w:lang w:val="en-US"/>
        </w:rPr>
      </w:pPr>
      <w:r w:rsidRPr="008E0586">
        <w:rPr>
          <w:rFonts w:ascii="Open Sans" w:hAnsi="Open Sans" w:cs="Open Sans"/>
          <w:lang w:val="en-US"/>
        </w:rPr>
        <w:t xml:space="preserve">The specific regulation of the use of systems and devices, etc., is set out in the </w:t>
      </w:r>
      <w:r>
        <w:rPr>
          <w:rFonts w:ascii="Open Sans" w:hAnsi="Open Sans" w:cs="Open Sans"/>
          <w:lang w:val="en-US"/>
        </w:rPr>
        <w:t xml:space="preserve">[insert relevant document name for example: </w:t>
      </w:r>
      <w:r w:rsidRPr="008E0586">
        <w:rPr>
          <w:rFonts w:ascii="Open Sans" w:hAnsi="Open Sans" w:cs="Open Sans"/>
          <w:lang w:val="en-US"/>
        </w:rPr>
        <w:t>Guidelines for Employees on Information Security and Data Protection</w:t>
      </w:r>
      <w:r>
        <w:rPr>
          <w:rFonts w:ascii="Open Sans" w:hAnsi="Open Sans" w:cs="Open Sans"/>
          <w:lang w:val="en-US"/>
        </w:rPr>
        <w:t>]</w:t>
      </w:r>
      <w:r w:rsidRPr="008E0586">
        <w:rPr>
          <w:rFonts w:ascii="Open Sans" w:hAnsi="Open Sans" w:cs="Open Sans"/>
          <w:lang w:val="en-US"/>
        </w:rPr>
        <w:t>.</w:t>
      </w:r>
    </w:p>
    <w:p w14:paraId="013A528E" w14:textId="77777777" w:rsidR="008E0586" w:rsidRDefault="008E0586" w:rsidP="008E0586">
      <w:pPr>
        <w:rPr>
          <w:rFonts w:ascii="Open Sans" w:hAnsi="Open Sans" w:cs="Open Sans"/>
          <w:b/>
          <w:bCs/>
          <w:lang w:val="en-US"/>
        </w:rPr>
      </w:pPr>
    </w:p>
    <w:p w14:paraId="6FF3A32E" w14:textId="36C3665A" w:rsidR="008E0586" w:rsidRPr="008E0586" w:rsidRDefault="008E0586" w:rsidP="008E0586">
      <w:pPr>
        <w:rPr>
          <w:rFonts w:ascii="Open Sans" w:hAnsi="Open Sans" w:cs="Open Sans"/>
          <w:lang w:val="en-US"/>
        </w:rPr>
      </w:pPr>
      <w:r w:rsidRPr="008E0586">
        <w:rPr>
          <w:rFonts w:ascii="Open Sans" w:hAnsi="Open Sans" w:cs="Open Sans"/>
          <w:b/>
          <w:bCs/>
          <w:lang w:val="en-US"/>
        </w:rPr>
        <w:t>2.6. Confidentiality</w:t>
      </w:r>
    </w:p>
    <w:p w14:paraId="70C806EE" w14:textId="77777777" w:rsidR="008E0586" w:rsidRDefault="008E0586" w:rsidP="008E0586">
      <w:pPr>
        <w:rPr>
          <w:rFonts w:ascii="Open Sans" w:hAnsi="Open Sans" w:cs="Open Sans"/>
          <w:lang w:val="en-US"/>
        </w:rPr>
      </w:pPr>
      <w:r w:rsidRPr="008E0586">
        <w:rPr>
          <w:rFonts w:ascii="Open Sans" w:hAnsi="Open Sans" w:cs="Open Sans"/>
          <w:lang w:val="en-US"/>
        </w:rPr>
        <w:t>Employees of [Insert Organization Name] are subject to confidentiality in relation to the processing that is carried out as part of their employment. This is stated in the employees' employment contracts.</w:t>
      </w:r>
    </w:p>
    <w:p w14:paraId="2BAA9556" w14:textId="77777777" w:rsidR="008E0586" w:rsidRPr="008E0586" w:rsidRDefault="008E0586" w:rsidP="008E0586">
      <w:pPr>
        <w:rPr>
          <w:rFonts w:ascii="Open Sans" w:hAnsi="Open Sans" w:cs="Open Sans"/>
          <w:lang w:val="en-US"/>
        </w:rPr>
      </w:pPr>
    </w:p>
    <w:p w14:paraId="44BED5F7" w14:textId="77777777" w:rsidR="008E0586" w:rsidRDefault="008E0586" w:rsidP="008E0586">
      <w:pPr>
        <w:rPr>
          <w:rFonts w:ascii="Open Sans" w:hAnsi="Open Sans" w:cs="Open Sans"/>
          <w:lang w:val="en-US"/>
        </w:rPr>
      </w:pPr>
      <w:r w:rsidRPr="008E0586">
        <w:rPr>
          <w:rFonts w:ascii="Open Sans" w:hAnsi="Open Sans" w:cs="Open Sans"/>
          <w:lang w:val="en-US"/>
        </w:rPr>
        <w:t>Management-approved external consultants may, after signing a confidentiality agreement, gain access to data on the same principles as the company's other employees. External consultants are also subject to [Insert Organization Name]'s information security policy and the policies, guidelines, and procedures that flow from it.</w:t>
      </w:r>
    </w:p>
    <w:p w14:paraId="27DDCF05" w14:textId="77777777" w:rsidR="008E0586" w:rsidRPr="008E0586" w:rsidRDefault="008E0586" w:rsidP="008E0586">
      <w:pPr>
        <w:rPr>
          <w:rFonts w:ascii="Open Sans" w:hAnsi="Open Sans" w:cs="Open Sans"/>
          <w:lang w:val="en-US"/>
        </w:rPr>
      </w:pPr>
    </w:p>
    <w:p w14:paraId="68234828" w14:textId="77777777" w:rsidR="008E0586" w:rsidRPr="008E0586" w:rsidRDefault="008E0586" w:rsidP="008E0586">
      <w:pPr>
        <w:rPr>
          <w:rFonts w:ascii="Open Sans" w:hAnsi="Open Sans" w:cs="Open Sans"/>
          <w:lang w:val="en-US"/>
        </w:rPr>
      </w:pPr>
      <w:r w:rsidRPr="008E0586">
        <w:rPr>
          <w:rFonts w:ascii="Open Sans" w:hAnsi="Open Sans" w:cs="Open Sans"/>
          <w:b/>
          <w:bCs/>
          <w:lang w:val="en-US"/>
        </w:rPr>
        <w:t>3. Technical Security Measures</w:t>
      </w:r>
    </w:p>
    <w:p w14:paraId="2C942829" w14:textId="77777777" w:rsidR="008E0586" w:rsidRDefault="008E0586" w:rsidP="008E0586">
      <w:pPr>
        <w:rPr>
          <w:rFonts w:ascii="Open Sans" w:hAnsi="Open Sans" w:cs="Open Sans"/>
          <w:lang w:val="en-US"/>
        </w:rPr>
      </w:pPr>
      <w:r w:rsidRPr="008E0586">
        <w:rPr>
          <w:rFonts w:ascii="Open Sans" w:hAnsi="Open Sans" w:cs="Open Sans"/>
          <w:lang w:val="en-US"/>
        </w:rPr>
        <w:t>The implementation of [Insert Organization Name]'s technical security measures is carried out by [Insert Organization Name]'s IT department.</w:t>
      </w:r>
    </w:p>
    <w:p w14:paraId="72150E3B" w14:textId="77777777" w:rsidR="008E0586" w:rsidRPr="008E0586" w:rsidRDefault="008E0586" w:rsidP="008E0586">
      <w:pPr>
        <w:rPr>
          <w:rFonts w:ascii="Open Sans" w:hAnsi="Open Sans" w:cs="Open Sans"/>
          <w:lang w:val="en-US"/>
        </w:rPr>
      </w:pPr>
    </w:p>
    <w:p w14:paraId="4AD56983" w14:textId="77777777" w:rsidR="008E0586" w:rsidRPr="008E0586" w:rsidRDefault="008E0586" w:rsidP="008E0586">
      <w:pPr>
        <w:rPr>
          <w:rFonts w:ascii="Open Sans" w:hAnsi="Open Sans" w:cs="Open Sans"/>
          <w:lang w:val="en-US"/>
        </w:rPr>
      </w:pPr>
      <w:r w:rsidRPr="008E0586">
        <w:rPr>
          <w:rFonts w:ascii="Open Sans" w:hAnsi="Open Sans" w:cs="Open Sans"/>
          <w:b/>
          <w:bCs/>
          <w:lang w:val="en-US"/>
        </w:rPr>
        <w:t>3.1. General Technical Security Measures</w:t>
      </w:r>
    </w:p>
    <w:p w14:paraId="783D9E67" w14:textId="77777777" w:rsidR="008E0586" w:rsidRPr="008E0586" w:rsidRDefault="008E0586" w:rsidP="008E0586">
      <w:pPr>
        <w:rPr>
          <w:rFonts w:ascii="Open Sans" w:hAnsi="Open Sans" w:cs="Open Sans"/>
          <w:lang w:val="en-US"/>
        </w:rPr>
      </w:pPr>
      <w:r w:rsidRPr="008E0586">
        <w:rPr>
          <w:rFonts w:ascii="Open Sans" w:hAnsi="Open Sans" w:cs="Open Sans"/>
          <w:lang w:val="en-US"/>
        </w:rPr>
        <w:t>The following is a non-exhaustive list of technical security measures used in [Insert Organization Name]:</w:t>
      </w:r>
    </w:p>
    <w:p w14:paraId="6EF2D11F" w14:textId="77777777" w:rsidR="008E0586" w:rsidRPr="008E0586" w:rsidRDefault="008E0586" w:rsidP="008E0586">
      <w:pPr>
        <w:numPr>
          <w:ilvl w:val="0"/>
          <w:numId w:val="34"/>
        </w:numPr>
        <w:rPr>
          <w:rFonts w:ascii="Open Sans" w:hAnsi="Open Sans" w:cs="Open Sans"/>
          <w:lang w:val="en-US"/>
        </w:rPr>
      </w:pPr>
      <w:r w:rsidRPr="008E0586">
        <w:rPr>
          <w:rFonts w:ascii="Open Sans" w:hAnsi="Open Sans" w:cs="Open Sans"/>
          <w:lang w:val="en-US"/>
        </w:rPr>
        <w:t>All workstations use a VPN connection and are protected by a firewall and endpoint protection.</w:t>
      </w:r>
    </w:p>
    <w:p w14:paraId="744D8E44" w14:textId="77777777" w:rsidR="008E0586" w:rsidRPr="008E0586" w:rsidRDefault="008E0586" w:rsidP="008E0586">
      <w:pPr>
        <w:numPr>
          <w:ilvl w:val="0"/>
          <w:numId w:val="34"/>
        </w:numPr>
        <w:rPr>
          <w:rFonts w:ascii="Open Sans" w:hAnsi="Open Sans" w:cs="Open Sans"/>
          <w:lang w:val="en-US"/>
        </w:rPr>
      </w:pPr>
      <w:r w:rsidRPr="008E0586">
        <w:rPr>
          <w:rFonts w:ascii="Open Sans" w:hAnsi="Open Sans" w:cs="Open Sans"/>
          <w:lang w:val="en-US"/>
        </w:rPr>
        <w:t>[Insert Organization Name] uses two-factor authentication on selected systems.</w:t>
      </w:r>
    </w:p>
    <w:p w14:paraId="5E57B838" w14:textId="77777777" w:rsidR="008E0586" w:rsidRPr="008E0586" w:rsidRDefault="008E0586" w:rsidP="008E0586">
      <w:pPr>
        <w:numPr>
          <w:ilvl w:val="0"/>
          <w:numId w:val="34"/>
        </w:numPr>
        <w:rPr>
          <w:rFonts w:ascii="Open Sans" w:hAnsi="Open Sans" w:cs="Open Sans"/>
          <w:lang w:val="en-US"/>
        </w:rPr>
      </w:pPr>
      <w:r w:rsidRPr="008E0586">
        <w:rPr>
          <w:rFonts w:ascii="Open Sans" w:hAnsi="Open Sans" w:cs="Open Sans"/>
          <w:lang w:val="en-US"/>
        </w:rPr>
        <w:t>Data stored on electronic removable media outside the company must be stored in encrypted form.</w:t>
      </w:r>
    </w:p>
    <w:p w14:paraId="66431D60" w14:textId="77777777" w:rsidR="008E0586" w:rsidRDefault="008E0586" w:rsidP="008E0586">
      <w:pPr>
        <w:numPr>
          <w:ilvl w:val="0"/>
          <w:numId w:val="34"/>
        </w:numPr>
        <w:rPr>
          <w:rFonts w:ascii="Open Sans" w:hAnsi="Open Sans" w:cs="Open Sans"/>
          <w:lang w:val="en-US"/>
        </w:rPr>
      </w:pPr>
      <w:r w:rsidRPr="008E0586">
        <w:rPr>
          <w:rFonts w:ascii="Open Sans" w:hAnsi="Open Sans" w:cs="Open Sans"/>
          <w:lang w:val="en-US"/>
        </w:rPr>
        <w:t>Data may only be exchanged with partners via a secure connection or by encrypting data.</w:t>
      </w:r>
    </w:p>
    <w:p w14:paraId="3B502C6A" w14:textId="77777777" w:rsidR="008E0586" w:rsidRPr="008E0586" w:rsidRDefault="008E0586" w:rsidP="008E0586">
      <w:pPr>
        <w:ind w:left="720"/>
        <w:rPr>
          <w:rFonts w:ascii="Open Sans" w:hAnsi="Open Sans" w:cs="Open Sans"/>
          <w:lang w:val="en-US"/>
        </w:rPr>
      </w:pPr>
    </w:p>
    <w:p w14:paraId="37CACE55" w14:textId="77777777" w:rsidR="008E0586" w:rsidRPr="008E0586" w:rsidRDefault="008E0586" w:rsidP="008E0586">
      <w:pPr>
        <w:rPr>
          <w:rFonts w:ascii="Open Sans" w:hAnsi="Open Sans" w:cs="Open Sans"/>
          <w:lang w:val="en-US"/>
        </w:rPr>
      </w:pPr>
      <w:r w:rsidRPr="008E0586">
        <w:rPr>
          <w:rFonts w:ascii="Open Sans" w:hAnsi="Open Sans" w:cs="Open Sans"/>
          <w:b/>
          <w:bCs/>
          <w:lang w:val="en-US"/>
        </w:rPr>
        <w:t>3.2. IT Contingency Plan</w:t>
      </w:r>
    </w:p>
    <w:p w14:paraId="7A5A6047" w14:textId="77777777" w:rsidR="008E0586" w:rsidRDefault="008E0586" w:rsidP="008E0586">
      <w:pPr>
        <w:rPr>
          <w:rFonts w:ascii="Open Sans" w:hAnsi="Open Sans" w:cs="Open Sans"/>
          <w:lang w:val="en-US"/>
        </w:rPr>
      </w:pPr>
      <w:r w:rsidRPr="008E0586">
        <w:rPr>
          <w:rFonts w:ascii="Open Sans" w:hAnsi="Open Sans" w:cs="Open Sans"/>
          <w:lang w:val="en-US"/>
        </w:rPr>
        <w:t>[Insert Organization Name] has an IT contingency plan that is continuously tested.</w:t>
      </w:r>
    </w:p>
    <w:p w14:paraId="4E0F2972" w14:textId="77777777" w:rsidR="008E0586" w:rsidRPr="008E0586" w:rsidRDefault="008E0586" w:rsidP="008E0586">
      <w:pPr>
        <w:rPr>
          <w:rFonts w:ascii="Open Sans" w:hAnsi="Open Sans" w:cs="Open Sans"/>
          <w:lang w:val="en-US"/>
        </w:rPr>
      </w:pPr>
    </w:p>
    <w:p w14:paraId="782C75FB" w14:textId="77777777" w:rsidR="008E0586" w:rsidRPr="008E0586" w:rsidRDefault="008E0586" w:rsidP="008E0586">
      <w:pPr>
        <w:rPr>
          <w:rFonts w:ascii="Open Sans" w:hAnsi="Open Sans" w:cs="Open Sans"/>
          <w:lang w:val="en-US"/>
        </w:rPr>
      </w:pPr>
      <w:r w:rsidRPr="008E0586">
        <w:rPr>
          <w:rFonts w:ascii="Open Sans" w:hAnsi="Open Sans" w:cs="Open Sans"/>
          <w:b/>
          <w:bCs/>
          <w:lang w:val="en-US"/>
        </w:rPr>
        <w:t>3.3. Follow-up</w:t>
      </w:r>
    </w:p>
    <w:p w14:paraId="5CB7177E" w14:textId="77777777" w:rsidR="008E0586" w:rsidRDefault="008E0586" w:rsidP="008E0586">
      <w:pPr>
        <w:rPr>
          <w:rFonts w:ascii="Open Sans" w:hAnsi="Open Sans" w:cs="Open Sans"/>
          <w:lang w:val="en-US"/>
        </w:rPr>
      </w:pPr>
      <w:r w:rsidRPr="008E0586">
        <w:rPr>
          <w:rFonts w:ascii="Open Sans" w:hAnsi="Open Sans" w:cs="Open Sans"/>
          <w:lang w:val="en-US"/>
        </w:rPr>
        <w:t>The established technical measures are continuously tested by vulnerability scans and penetration tests.</w:t>
      </w:r>
    </w:p>
    <w:p w14:paraId="77A27E89" w14:textId="77777777" w:rsidR="008E0586" w:rsidRPr="008E0586" w:rsidRDefault="008E0586" w:rsidP="008E0586">
      <w:pPr>
        <w:rPr>
          <w:rFonts w:ascii="Open Sans" w:hAnsi="Open Sans" w:cs="Open Sans"/>
          <w:lang w:val="en-US"/>
        </w:rPr>
      </w:pPr>
    </w:p>
    <w:p w14:paraId="770D199B" w14:textId="77777777" w:rsidR="008E0586" w:rsidRPr="008E0586" w:rsidRDefault="008E0586" w:rsidP="008E0586">
      <w:pPr>
        <w:rPr>
          <w:rFonts w:ascii="Open Sans" w:hAnsi="Open Sans" w:cs="Open Sans"/>
          <w:lang w:val="en-US"/>
        </w:rPr>
      </w:pPr>
      <w:r w:rsidRPr="008E0586">
        <w:rPr>
          <w:rFonts w:ascii="Open Sans" w:hAnsi="Open Sans" w:cs="Open Sans"/>
          <w:b/>
          <w:bCs/>
          <w:lang w:val="en-US"/>
        </w:rPr>
        <w:lastRenderedPageBreak/>
        <w:t>4. Physical Access Control</w:t>
      </w:r>
    </w:p>
    <w:p w14:paraId="4C9C5189" w14:textId="20D0A3E6" w:rsidR="008E0586" w:rsidRPr="008E0586" w:rsidRDefault="008E0586" w:rsidP="008E0586">
      <w:pPr>
        <w:rPr>
          <w:rFonts w:ascii="Open Sans" w:hAnsi="Open Sans" w:cs="Open Sans"/>
          <w:lang w:val="en-US"/>
        </w:rPr>
      </w:pPr>
      <w:r w:rsidRPr="008E0586">
        <w:rPr>
          <w:rFonts w:ascii="Open Sans" w:hAnsi="Open Sans" w:cs="Open Sans"/>
          <w:lang w:val="en-US"/>
        </w:rPr>
        <w:t xml:space="preserve">Security measures relating to the company's premises, etc.; including physical access control and alarms, are handled by </w:t>
      </w:r>
      <w:r>
        <w:rPr>
          <w:rFonts w:ascii="Open Sans" w:hAnsi="Open Sans" w:cs="Open Sans"/>
          <w:lang w:val="en-US"/>
        </w:rPr>
        <w:t>[insert by who]</w:t>
      </w:r>
      <w:r w:rsidRPr="008E0586">
        <w:rPr>
          <w:rFonts w:ascii="Open Sans" w:hAnsi="Open Sans" w:cs="Open Sans"/>
          <w:lang w:val="en-US"/>
        </w:rPr>
        <w:t>.</w:t>
      </w:r>
    </w:p>
    <w:p w14:paraId="3099D1F5" w14:textId="77777777" w:rsidR="008E0586" w:rsidRDefault="008E0586" w:rsidP="008E0586">
      <w:pPr>
        <w:rPr>
          <w:rFonts w:ascii="Open Sans" w:hAnsi="Open Sans" w:cs="Open Sans"/>
          <w:lang w:val="en-US"/>
        </w:rPr>
      </w:pPr>
    </w:p>
    <w:p w14:paraId="13E951AB" w14:textId="77777777" w:rsidR="008E0586" w:rsidRDefault="008E0586" w:rsidP="008E0586">
      <w:pPr>
        <w:ind w:left="360"/>
        <w:rPr>
          <w:rFonts w:ascii="Open Sans" w:hAnsi="Open Sans" w:cs="Open Sans"/>
          <w:lang w:val="en-US"/>
        </w:rPr>
      </w:pPr>
    </w:p>
    <w:p w14:paraId="7A14C29D" w14:textId="77777777" w:rsidR="008E0586" w:rsidRDefault="008E0586" w:rsidP="008E0586">
      <w:pPr>
        <w:ind w:left="360"/>
        <w:rPr>
          <w:rFonts w:ascii="Open Sans" w:hAnsi="Open Sans" w:cs="Open Sans"/>
          <w:lang w:val="en-US"/>
        </w:rPr>
      </w:pPr>
    </w:p>
    <w:p w14:paraId="4DA96164" w14:textId="77777777" w:rsidR="008E0586" w:rsidRDefault="008E0586" w:rsidP="008E0586">
      <w:pPr>
        <w:ind w:left="360"/>
        <w:rPr>
          <w:rFonts w:ascii="Open Sans" w:hAnsi="Open Sans" w:cs="Open Sans"/>
          <w:lang w:val="en-US"/>
        </w:rPr>
      </w:pPr>
    </w:p>
    <w:p w14:paraId="32E753E9" w14:textId="77777777" w:rsidR="000B57F9" w:rsidRDefault="000B57F9" w:rsidP="000B0AF3">
      <w:pPr>
        <w:rPr>
          <w:rFonts w:ascii="Open Sans" w:hAnsi="Open Sans" w:cs="Open Sans"/>
          <w:lang w:val="en-US"/>
        </w:rPr>
      </w:pPr>
    </w:p>
    <w:p w14:paraId="4CA14E83" w14:textId="77777777" w:rsidR="008233A8" w:rsidRPr="0018356D" w:rsidRDefault="008233A8">
      <w:pPr>
        <w:pStyle w:val="Overskrift3"/>
        <w:spacing w:before="40" w:after="0"/>
        <w:rPr>
          <w:rFonts w:ascii="Open Sans" w:hAnsi="Open Sans" w:cs="Open Sans"/>
          <w:b/>
          <w:sz w:val="22"/>
          <w:szCs w:val="22"/>
          <w:lang w:val="en-US"/>
        </w:rPr>
      </w:pPr>
    </w:p>
    <w:p w14:paraId="27629AE6" w14:textId="77427C23" w:rsidR="00914AD2" w:rsidRPr="000A3809" w:rsidRDefault="0059395E">
      <w:pPr>
        <w:pStyle w:val="Overskrift3"/>
        <w:spacing w:before="40" w:after="0"/>
        <w:rPr>
          <w:rFonts w:ascii="Open Sans" w:hAnsi="Open Sans" w:cs="Open Sans"/>
          <w:b/>
          <w:sz w:val="22"/>
          <w:szCs w:val="22"/>
        </w:rPr>
      </w:pPr>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18356D"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8EE90" w14:textId="77777777" w:rsidR="00644180" w:rsidRDefault="00644180">
      <w:pPr>
        <w:spacing w:line="240" w:lineRule="auto"/>
      </w:pPr>
      <w:r>
        <w:separator/>
      </w:r>
    </w:p>
  </w:endnote>
  <w:endnote w:type="continuationSeparator" w:id="0">
    <w:p w14:paraId="7A27A97A" w14:textId="77777777" w:rsidR="00644180" w:rsidRDefault="00644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3F32" w14:textId="77777777" w:rsidR="00644180" w:rsidRDefault="00644180">
      <w:pPr>
        <w:spacing w:line="240" w:lineRule="auto"/>
      </w:pPr>
      <w:r>
        <w:separator/>
      </w:r>
    </w:p>
  </w:footnote>
  <w:footnote w:type="continuationSeparator" w:id="0">
    <w:p w14:paraId="232861C0" w14:textId="77777777" w:rsidR="00644180" w:rsidRDefault="00644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7B3"/>
    <w:multiLevelType w:val="multilevel"/>
    <w:tmpl w:val="00B6BD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8A3019D"/>
    <w:multiLevelType w:val="multilevel"/>
    <w:tmpl w:val="24B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45CFA"/>
    <w:multiLevelType w:val="multilevel"/>
    <w:tmpl w:val="416C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C684C"/>
    <w:multiLevelType w:val="multilevel"/>
    <w:tmpl w:val="F114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C42AA"/>
    <w:multiLevelType w:val="multilevel"/>
    <w:tmpl w:val="483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5C2DBD"/>
    <w:multiLevelType w:val="multilevel"/>
    <w:tmpl w:val="E09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E4AB2"/>
    <w:multiLevelType w:val="multilevel"/>
    <w:tmpl w:val="806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045B1"/>
    <w:multiLevelType w:val="multilevel"/>
    <w:tmpl w:val="AFC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D1BB2"/>
    <w:multiLevelType w:val="multilevel"/>
    <w:tmpl w:val="71C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E5D90"/>
    <w:multiLevelType w:val="multilevel"/>
    <w:tmpl w:val="6A5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96F3C"/>
    <w:multiLevelType w:val="multilevel"/>
    <w:tmpl w:val="58E6E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F7C95"/>
    <w:multiLevelType w:val="multilevel"/>
    <w:tmpl w:val="7A20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772F01"/>
    <w:multiLevelType w:val="hybridMultilevel"/>
    <w:tmpl w:val="F1329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6A250D"/>
    <w:multiLevelType w:val="multilevel"/>
    <w:tmpl w:val="2374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82665"/>
    <w:multiLevelType w:val="multilevel"/>
    <w:tmpl w:val="2EF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D01C1"/>
    <w:multiLevelType w:val="multilevel"/>
    <w:tmpl w:val="CD1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F3772"/>
    <w:multiLevelType w:val="multilevel"/>
    <w:tmpl w:val="B82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DB483C"/>
    <w:multiLevelType w:val="hybridMultilevel"/>
    <w:tmpl w:val="D040C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A445417"/>
    <w:multiLevelType w:val="multilevel"/>
    <w:tmpl w:val="737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E2049"/>
    <w:multiLevelType w:val="multilevel"/>
    <w:tmpl w:val="6FF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22281"/>
    <w:multiLevelType w:val="multilevel"/>
    <w:tmpl w:val="C3E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C7227"/>
    <w:multiLevelType w:val="multilevel"/>
    <w:tmpl w:val="4B0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8"/>
  </w:num>
  <w:num w:numId="2" w16cid:durableId="1545287736">
    <w:abstractNumId w:val="4"/>
  </w:num>
  <w:num w:numId="3" w16cid:durableId="2142646144">
    <w:abstractNumId w:val="12"/>
  </w:num>
  <w:num w:numId="4" w16cid:durableId="74908911">
    <w:abstractNumId w:val="28"/>
  </w:num>
  <w:num w:numId="5" w16cid:durableId="55469123">
    <w:abstractNumId w:val="6"/>
  </w:num>
  <w:num w:numId="6" w16cid:durableId="855000500">
    <w:abstractNumId w:val="16"/>
  </w:num>
  <w:num w:numId="7" w16cid:durableId="2103136070">
    <w:abstractNumId w:val="19"/>
  </w:num>
  <w:num w:numId="8" w16cid:durableId="1897159576">
    <w:abstractNumId w:val="3"/>
  </w:num>
  <w:num w:numId="9" w16cid:durableId="754209899">
    <w:abstractNumId w:val="27"/>
  </w:num>
  <w:num w:numId="10" w16cid:durableId="1418554074">
    <w:abstractNumId w:val="17"/>
  </w:num>
  <w:num w:numId="11" w16cid:durableId="2089186247">
    <w:abstractNumId w:val="14"/>
  </w:num>
  <w:num w:numId="12" w16cid:durableId="1416709321">
    <w:abstractNumId w:val="23"/>
  </w:num>
  <w:num w:numId="13" w16cid:durableId="636648565">
    <w:abstractNumId w:val="7"/>
  </w:num>
  <w:num w:numId="14" w16cid:durableId="1389914326">
    <w:abstractNumId w:val="0"/>
  </w:num>
  <w:num w:numId="15" w16cid:durableId="1780098858">
    <w:abstractNumId w:val="32"/>
  </w:num>
  <w:num w:numId="16" w16cid:durableId="806095438">
    <w:abstractNumId w:val="10"/>
  </w:num>
  <w:num w:numId="17" w16cid:durableId="153569085">
    <w:abstractNumId w:val="18"/>
  </w:num>
  <w:num w:numId="18" w16cid:durableId="2007240257">
    <w:abstractNumId w:val="26"/>
  </w:num>
  <w:num w:numId="19" w16cid:durableId="976951519">
    <w:abstractNumId w:val="20"/>
  </w:num>
  <w:num w:numId="20" w16cid:durableId="11878889">
    <w:abstractNumId w:val="21"/>
  </w:num>
  <w:num w:numId="21" w16cid:durableId="505748260">
    <w:abstractNumId w:val="11"/>
  </w:num>
  <w:num w:numId="22" w16cid:durableId="423888572">
    <w:abstractNumId w:val="25"/>
  </w:num>
  <w:num w:numId="23" w16cid:durableId="772087786">
    <w:abstractNumId w:val="29"/>
  </w:num>
  <w:num w:numId="24" w16cid:durableId="1245458543">
    <w:abstractNumId w:val="33"/>
  </w:num>
  <w:num w:numId="25" w16cid:durableId="1154684136">
    <w:abstractNumId w:val="31"/>
  </w:num>
  <w:num w:numId="26" w16cid:durableId="361830647">
    <w:abstractNumId w:val="9"/>
  </w:num>
  <w:num w:numId="27" w16cid:durableId="669257623">
    <w:abstractNumId w:val="2"/>
  </w:num>
  <w:num w:numId="28" w16cid:durableId="1982077037">
    <w:abstractNumId w:val="13"/>
  </w:num>
  <w:num w:numId="29" w16cid:durableId="530341943">
    <w:abstractNumId w:val="22"/>
  </w:num>
  <w:num w:numId="30" w16cid:durableId="786504514">
    <w:abstractNumId w:val="1"/>
  </w:num>
  <w:num w:numId="31" w16cid:durableId="2046833723">
    <w:abstractNumId w:val="24"/>
  </w:num>
  <w:num w:numId="32" w16cid:durableId="1071925870">
    <w:abstractNumId w:val="30"/>
  </w:num>
  <w:num w:numId="33" w16cid:durableId="1094277485">
    <w:abstractNumId w:val="5"/>
  </w:num>
  <w:num w:numId="34" w16cid:durableId="9438505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73DF6"/>
    <w:rsid w:val="000A3809"/>
    <w:rsid w:val="000B0AF3"/>
    <w:rsid w:val="000B57F9"/>
    <w:rsid w:val="0018356D"/>
    <w:rsid w:val="001F106B"/>
    <w:rsid w:val="00256105"/>
    <w:rsid w:val="002715C3"/>
    <w:rsid w:val="002A5181"/>
    <w:rsid w:val="00332D11"/>
    <w:rsid w:val="003A3F9B"/>
    <w:rsid w:val="004627D4"/>
    <w:rsid w:val="004C15D4"/>
    <w:rsid w:val="00553359"/>
    <w:rsid w:val="0059395E"/>
    <w:rsid w:val="00644180"/>
    <w:rsid w:val="00782EDB"/>
    <w:rsid w:val="008233A8"/>
    <w:rsid w:val="008402FA"/>
    <w:rsid w:val="008C26FC"/>
    <w:rsid w:val="008E0586"/>
    <w:rsid w:val="00903933"/>
    <w:rsid w:val="00912ED3"/>
    <w:rsid w:val="00914AD2"/>
    <w:rsid w:val="009267B7"/>
    <w:rsid w:val="009C06FC"/>
    <w:rsid w:val="009E7B37"/>
    <w:rsid w:val="00A03E26"/>
    <w:rsid w:val="00A2409C"/>
    <w:rsid w:val="00A26826"/>
    <w:rsid w:val="00A55610"/>
    <w:rsid w:val="00AE08F5"/>
    <w:rsid w:val="00B358A2"/>
    <w:rsid w:val="00BB6490"/>
    <w:rsid w:val="00C975EA"/>
    <w:rsid w:val="00CD1410"/>
    <w:rsid w:val="00D651F3"/>
    <w:rsid w:val="00D83408"/>
    <w:rsid w:val="00DC2FFB"/>
    <w:rsid w:val="00DD6EFC"/>
    <w:rsid w:val="00ED3962"/>
    <w:rsid w:val="00F10C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FC"/>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 w:type="paragraph" w:styleId="Listeafsnit">
    <w:name w:val="List Paragraph"/>
    <w:basedOn w:val="Normal"/>
    <w:uiPriority w:val="34"/>
    <w:qFormat/>
    <w:rsid w:val="0033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93718849">
      <w:bodyDiv w:val="1"/>
      <w:marLeft w:val="0"/>
      <w:marRight w:val="0"/>
      <w:marTop w:val="0"/>
      <w:marBottom w:val="0"/>
      <w:divBdr>
        <w:top w:val="none" w:sz="0" w:space="0" w:color="auto"/>
        <w:left w:val="none" w:sz="0" w:space="0" w:color="auto"/>
        <w:bottom w:val="none" w:sz="0" w:space="0" w:color="auto"/>
        <w:right w:val="none" w:sz="0" w:space="0" w:color="auto"/>
      </w:divBdr>
    </w:div>
    <w:div w:id="113914064">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224030995">
      <w:bodyDiv w:val="1"/>
      <w:marLeft w:val="0"/>
      <w:marRight w:val="0"/>
      <w:marTop w:val="0"/>
      <w:marBottom w:val="0"/>
      <w:divBdr>
        <w:top w:val="none" w:sz="0" w:space="0" w:color="auto"/>
        <w:left w:val="none" w:sz="0" w:space="0" w:color="auto"/>
        <w:bottom w:val="none" w:sz="0" w:space="0" w:color="auto"/>
        <w:right w:val="none" w:sz="0" w:space="0" w:color="auto"/>
      </w:divBdr>
    </w:div>
    <w:div w:id="5533896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944308939">
      <w:bodyDiv w:val="1"/>
      <w:marLeft w:val="0"/>
      <w:marRight w:val="0"/>
      <w:marTop w:val="0"/>
      <w:marBottom w:val="0"/>
      <w:divBdr>
        <w:top w:val="none" w:sz="0" w:space="0" w:color="auto"/>
        <w:left w:val="none" w:sz="0" w:space="0" w:color="auto"/>
        <w:bottom w:val="none" w:sz="0" w:space="0" w:color="auto"/>
        <w:right w:val="none" w:sz="0" w:space="0" w:color="auto"/>
      </w:divBdr>
    </w:div>
    <w:div w:id="973563343">
      <w:bodyDiv w:val="1"/>
      <w:marLeft w:val="0"/>
      <w:marRight w:val="0"/>
      <w:marTop w:val="0"/>
      <w:marBottom w:val="0"/>
      <w:divBdr>
        <w:top w:val="none" w:sz="0" w:space="0" w:color="auto"/>
        <w:left w:val="none" w:sz="0" w:space="0" w:color="auto"/>
        <w:bottom w:val="none" w:sz="0" w:space="0" w:color="auto"/>
        <w:right w:val="none" w:sz="0" w:space="0" w:color="auto"/>
      </w:divBdr>
    </w:div>
    <w:div w:id="1024868106">
      <w:bodyDiv w:val="1"/>
      <w:marLeft w:val="0"/>
      <w:marRight w:val="0"/>
      <w:marTop w:val="0"/>
      <w:marBottom w:val="0"/>
      <w:divBdr>
        <w:top w:val="none" w:sz="0" w:space="0" w:color="auto"/>
        <w:left w:val="none" w:sz="0" w:space="0" w:color="auto"/>
        <w:bottom w:val="none" w:sz="0" w:space="0" w:color="auto"/>
        <w:right w:val="none" w:sz="0" w:space="0" w:color="auto"/>
      </w:divBdr>
    </w:div>
    <w:div w:id="1103919012">
      <w:bodyDiv w:val="1"/>
      <w:marLeft w:val="0"/>
      <w:marRight w:val="0"/>
      <w:marTop w:val="0"/>
      <w:marBottom w:val="0"/>
      <w:divBdr>
        <w:top w:val="none" w:sz="0" w:space="0" w:color="auto"/>
        <w:left w:val="none" w:sz="0" w:space="0" w:color="auto"/>
        <w:bottom w:val="none" w:sz="0" w:space="0" w:color="auto"/>
        <w:right w:val="none" w:sz="0" w:space="0" w:color="auto"/>
      </w:divBdr>
    </w:div>
    <w:div w:id="1108232827">
      <w:bodyDiv w:val="1"/>
      <w:marLeft w:val="0"/>
      <w:marRight w:val="0"/>
      <w:marTop w:val="0"/>
      <w:marBottom w:val="0"/>
      <w:divBdr>
        <w:top w:val="none" w:sz="0" w:space="0" w:color="auto"/>
        <w:left w:val="none" w:sz="0" w:space="0" w:color="auto"/>
        <w:bottom w:val="none" w:sz="0" w:space="0" w:color="auto"/>
        <w:right w:val="none" w:sz="0" w:space="0" w:color="auto"/>
      </w:divBdr>
    </w:div>
    <w:div w:id="1128551144">
      <w:bodyDiv w:val="1"/>
      <w:marLeft w:val="0"/>
      <w:marRight w:val="0"/>
      <w:marTop w:val="0"/>
      <w:marBottom w:val="0"/>
      <w:divBdr>
        <w:top w:val="none" w:sz="0" w:space="0" w:color="auto"/>
        <w:left w:val="none" w:sz="0" w:space="0" w:color="auto"/>
        <w:bottom w:val="none" w:sz="0" w:space="0" w:color="auto"/>
        <w:right w:val="none" w:sz="0" w:space="0" w:color="auto"/>
      </w:divBdr>
    </w:div>
    <w:div w:id="1164517223">
      <w:bodyDiv w:val="1"/>
      <w:marLeft w:val="0"/>
      <w:marRight w:val="0"/>
      <w:marTop w:val="0"/>
      <w:marBottom w:val="0"/>
      <w:divBdr>
        <w:top w:val="none" w:sz="0" w:space="0" w:color="auto"/>
        <w:left w:val="none" w:sz="0" w:space="0" w:color="auto"/>
        <w:bottom w:val="none" w:sz="0" w:space="0" w:color="auto"/>
        <w:right w:val="none" w:sz="0" w:space="0" w:color="auto"/>
      </w:divBdr>
    </w:div>
    <w:div w:id="1208102016">
      <w:bodyDiv w:val="1"/>
      <w:marLeft w:val="0"/>
      <w:marRight w:val="0"/>
      <w:marTop w:val="0"/>
      <w:marBottom w:val="0"/>
      <w:divBdr>
        <w:top w:val="none" w:sz="0" w:space="0" w:color="auto"/>
        <w:left w:val="none" w:sz="0" w:space="0" w:color="auto"/>
        <w:bottom w:val="none" w:sz="0" w:space="0" w:color="auto"/>
        <w:right w:val="none" w:sz="0" w:space="0" w:color="auto"/>
      </w:divBdr>
    </w:div>
    <w:div w:id="1241990406">
      <w:bodyDiv w:val="1"/>
      <w:marLeft w:val="0"/>
      <w:marRight w:val="0"/>
      <w:marTop w:val="0"/>
      <w:marBottom w:val="0"/>
      <w:divBdr>
        <w:top w:val="none" w:sz="0" w:space="0" w:color="auto"/>
        <w:left w:val="none" w:sz="0" w:space="0" w:color="auto"/>
        <w:bottom w:val="none" w:sz="0" w:space="0" w:color="auto"/>
        <w:right w:val="none" w:sz="0" w:space="0" w:color="auto"/>
      </w:divBdr>
    </w:div>
    <w:div w:id="1246233431">
      <w:bodyDiv w:val="1"/>
      <w:marLeft w:val="0"/>
      <w:marRight w:val="0"/>
      <w:marTop w:val="0"/>
      <w:marBottom w:val="0"/>
      <w:divBdr>
        <w:top w:val="none" w:sz="0" w:space="0" w:color="auto"/>
        <w:left w:val="none" w:sz="0" w:space="0" w:color="auto"/>
        <w:bottom w:val="none" w:sz="0" w:space="0" w:color="auto"/>
        <w:right w:val="none" w:sz="0" w:space="0" w:color="auto"/>
      </w:divBdr>
    </w:div>
    <w:div w:id="1275793781">
      <w:bodyDiv w:val="1"/>
      <w:marLeft w:val="0"/>
      <w:marRight w:val="0"/>
      <w:marTop w:val="0"/>
      <w:marBottom w:val="0"/>
      <w:divBdr>
        <w:top w:val="none" w:sz="0" w:space="0" w:color="auto"/>
        <w:left w:val="none" w:sz="0" w:space="0" w:color="auto"/>
        <w:bottom w:val="none" w:sz="0" w:space="0" w:color="auto"/>
        <w:right w:val="none" w:sz="0" w:space="0" w:color="auto"/>
      </w:divBdr>
    </w:div>
    <w:div w:id="1285230005">
      <w:bodyDiv w:val="1"/>
      <w:marLeft w:val="0"/>
      <w:marRight w:val="0"/>
      <w:marTop w:val="0"/>
      <w:marBottom w:val="0"/>
      <w:divBdr>
        <w:top w:val="none" w:sz="0" w:space="0" w:color="auto"/>
        <w:left w:val="none" w:sz="0" w:space="0" w:color="auto"/>
        <w:bottom w:val="none" w:sz="0" w:space="0" w:color="auto"/>
        <w:right w:val="none" w:sz="0" w:space="0" w:color="auto"/>
      </w:divBdr>
    </w:div>
    <w:div w:id="1354455519">
      <w:bodyDiv w:val="1"/>
      <w:marLeft w:val="0"/>
      <w:marRight w:val="0"/>
      <w:marTop w:val="0"/>
      <w:marBottom w:val="0"/>
      <w:divBdr>
        <w:top w:val="none" w:sz="0" w:space="0" w:color="auto"/>
        <w:left w:val="none" w:sz="0" w:space="0" w:color="auto"/>
        <w:bottom w:val="none" w:sz="0" w:space="0" w:color="auto"/>
        <w:right w:val="none" w:sz="0" w:space="0" w:color="auto"/>
      </w:divBdr>
    </w:div>
    <w:div w:id="1367605561">
      <w:bodyDiv w:val="1"/>
      <w:marLeft w:val="0"/>
      <w:marRight w:val="0"/>
      <w:marTop w:val="0"/>
      <w:marBottom w:val="0"/>
      <w:divBdr>
        <w:top w:val="none" w:sz="0" w:space="0" w:color="auto"/>
        <w:left w:val="none" w:sz="0" w:space="0" w:color="auto"/>
        <w:bottom w:val="none" w:sz="0" w:space="0" w:color="auto"/>
        <w:right w:val="none" w:sz="0" w:space="0" w:color="auto"/>
      </w:divBdr>
    </w:div>
    <w:div w:id="1538276216">
      <w:bodyDiv w:val="1"/>
      <w:marLeft w:val="0"/>
      <w:marRight w:val="0"/>
      <w:marTop w:val="0"/>
      <w:marBottom w:val="0"/>
      <w:divBdr>
        <w:top w:val="none" w:sz="0" w:space="0" w:color="auto"/>
        <w:left w:val="none" w:sz="0" w:space="0" w:color="auto"/>
        <w:bottom w:val="none" w:sz="0" w:space="0" w:color="auto"/>
        <w:right w:val="none" w:sz="0" w:space="0" w:color="auto"/>
      </w:divBdr>
    </w:div>
    <w:div w:id="1559320596">
      <w:bodyDiv w:val="1"/>
      <w:marLeft w:val="0"/>
      <w:marRight w:val="0"/>
      <w:marTop w:val="0"/>
      <w:marBottom w:val="0"/>
      <w:divBdr>
        <w:top w:val="none" w:sz="0" w:space="0" w:color="auto"/>
        <w:left w:val="none" w:sz="0" w:space="0" w:color="auto"/>
        <w:bottom w:val="none" w:sz="0" w:space="0" w:color="auto"/>
        <w:right w:val="none" w:sz="0" w:space="0" w:color="auto"/>
      </w:divBdr>
    </w:div>
    <w:div w:id="1646662923">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826237688">
      <w:bodyDiv w:val="1"/>
      <w:marLeft w:val="0"/>
      <w:marRight w:val="0"/>
      <w:marTop w:val="0"/>
      <w:marBottom w:val="0"/>
      <w:divBdr>
        <w:top w:val="none" w:sz="0" w:space="0" w:color="auto"/>
        <w:left w:val="none" w:sz="0" w:space="0" w:color="auto"/>
        <w:bottom w:val="none" w:sz="0" w:space="0" w:color="auto"/>
        <w:right w:val="none" w:sz="0" w:space="0" w:color="auto"/>
      </w:divBdr>
    </w:div>
    <w:div w:id="1881939929">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1951931477">
      <w:bodyDiv w:val="1"/>
      <w:marLeft w:val="0"/>
      <w:marRight w:val="0"/>
      <w:marTop w:val="0"/>
      <w:marBottom w:val="0"/>
      <w:divBdr>
        <w:top w:val="none" w:sz="0" w:space="0" w:color="auto"/>
        <w:left w:val="none" w:sz="0" w:space="0" w:color="auto"/>
        <w:bottom w:val="none" w:sz="0" w:space="0" w:color="auto"/>
        <w:right w:val="none" w:sz="0" w:space="0" w:color="auto"/>
      </w:divBdr>
    </w:div>
    <w:div w:id="1956018734">
      <w:bodyDiv w:val="1"/>
      <w:marLeft w:val="0"/>
      <w:marRight w:val="0"/>
      <w:marTop w:val="0"/>
      <w:marBottom w:val="0"/>
      <w:divBdr>
        <w:top w:val="none" w:sz="0" w:space="0" w:color="auto"/>
        <w:left w:val="none" w:sz="0" w:space="0" w:color="auto"/>
        <w:bottom w:val="none" w:sz="0" w:space="0" w:color="auto"/>
        <w:right w:val="none" w:sz="0" w:space="0" w:color="auto"/>
      </w:divBdr>
    </w:div>
    <w:div w:id="1994672050">
      <w:bodyDiv w:val="1"/>
      <w:marLeft w:val="0"/>
      <w:marRight w:val="0"/>
      <w:marTop w:val="0"/>
      <w:marBottom w:val="0"/>
      <w:divBdr>
        <w:top w:val="none" w:sz="0" w:space="0" w:color="auto"/>
        <w:left w:val="none" w:sz="0" w:space="0" w:color="auto"/>
        <w:bottom w:val="none" w:sz="0" w:space="0" w:color="auto"/>
        <w:right w:val="none" w:sz="0" w:space="0" w:color="auto"/>
      </w:divBdr>
    </w:div>
    <w:div w:id="2003240255">
      <w:bodyDiv w:val="1"/>
      <w:marLeft w:val="0"/>
      <w:marRight w:val="0"/>
      <w:marTop w:val="0"/>
      <w:marBottom w:val="0"/>
      <w:divBdr>
        <w:top w:val="none" w:sz="0" w:space="0" w:color="auto"/>
        <w:left w:val="none" w:sz="0" w:space="0" w:color="auto"/>
        <w:bottom w:val="none" w:sz="0" w:space="0" w:color="auto"/>
        <w:right w:val="none" w:sz="0" w:space="0" w:color="auto"/>
      </w:divBdr>
    </w:div>
    <w:div w:id="2012559948">
      <w:bodyDiv w:val="1"/>
      <w:marLeft w:val="0"/>
      <w:marRight w:val="0"/>
      <w:marTop w:val="0"/>
      <w:marBottom w:val="0"/>
      <w:divBdr>
        <w:top w:val="none" w:sz="0" w:space="0" w:color="auto"/>
        <w:left w:val="none" w:sz="0" w:space="0" w:color="auto"/>
        <w:bottom w:val="none" w:sz="0" w:space="0" w:color="auto"/>
        <w:right w:val="none" w:sz="0" w:space="0" w:color="auto"/>
      </w:divBdr>
    </w:div>
    <w:div w:id="2013487229">
      <w:bodyDiv w:val="1"/>
      <w:marLeft w:val="0"/>
      <w:marRight w:val="0"/>
      <w:marTop w:val="0"/>
      <w:marBottom w:val="0"/>
      <w:divBdr>
        <w:top w:val="none" w:sz="0" w:space="0" w:color="auto"/>
        <w:left w:val="none" w:sz="0" w:space="0" w:color="auto"/>
        <w:bottom w:val="none" w:sz="0" w:space="0" w:color="auto"/>
        <w:right w:val="none" w:sz="0" w:space="0" w:color="auto"/>
      </w:divBdr>
    </w:div>
    <w:div w:id="2040352299">
      <w:bodyDiv w:val="1"/>
      <w:marLeft w:val="0"/>
      <w:marRight w:val="0"/>
      <w:marTop w:val="0"/>
      <w:marBottom w:val="0"/>
      <w:divBdr>
        <w:top w:val="none" w:sz="0" w:space="0" w:color="auto"/>
        <w:left w:val="none" w:sz="0" w:space="0" w:color="auto"/>
        <w:bottom w:val="none" w:sz="0" w:space="0" w:color="auto"/>
        <w:right w:val="none" w:sz="0" w:space="0" w:color="auto"/>
      </w:divBdr>
    </w:div>
    <w:div w:id="2048798966">
      <w:bodyDiv w:val="1"/>
      <w:marLeft w:val="0"/>
      <w:marRight w:val="0"/>
      <w:marTop w:val="0"/>
      <w:marBottom w:val="0"/>
      <w:divBdr>
        <w:top w:val="none" w:sz="0" w:space="0" w:color="auto"/>
        <w:left w:val="none" w:sz="0" w:space="0" w:color="auto"/>
        <w:bottom w:val="none" w:sz="0" w:space="0" w:color="auto"/>
        <w:right w:val="none" w:sz="0" w:space="0" w:color="auto"/>
      </w:divBdr>
    </w:div>
    <w:div w:id="2066760542">
      <w:bodyDiv w:val="1"/>
      <w:marLeft w:val="0"/>
      <w:marRight w:val="0"/>
      <w:marTop w:val="0"/>
      <w:marBottom w:val="0"/>
      <w:divBdr>
        <w:top w:val="none" w:sz="0" w:space="0" w:color="auto"/>
        <w:left w:val="none" w:sz="0" w:space="0" w:color="auto"/>
        <w:bottom w:val="none" w:sz="0" w:space="0" w:color="auto"/>
        <w:right w:val="none" w:sz="0" w:space="0" w:color="auto"/>
      </w:divBdr>
    </w:div>
    <w:div w:id="21281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1243</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2024-06-16T18:10:00Z</dcterms:created>
  <dcterms:modified xsi:type="dcterms:W3CDTF">2024-06-16T18:25:00Z</dcterms:modified>
</cp:coreProperties>
</file>